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73" w:lineRule="auto"/>
        <w:rPr>
          <w:rFonts w:ascii="Arial"/>
          <w:sz w:val="21"/>
        </w:rPr>
      </w:pPr>
    </w:p>
    <w:p>
      <w:pPr>
        <w:spacing w:line="274" w:lineRule="auto"/>
        <w:rPr>
          <w:rFonts w:ascii="Arial"/>
          <w:sz w:val="21"/>
        </w:rPr>
      </w:pPr>
    </w:p>
    <w:p>
      <w:pPr>
        <w:spacing w:before="101" w:line="224" w:lineRule="auto"/>
        <w:ind w:left="4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b/>
          <w:bCs/>
          <w:spacing w:val="-18"/>
          <w:sz w:val="31"/>
          <w:szCs w:val="31"/>
        </w:rPr>
        <w:t>附</w:t>
      </w:r>
      <w:r>
        <w:rPr>
          <w:rFonts w:ascii="SimHei" w:hAnsi="SimHei" w:eastAsia="SimHei" w:cs="SimHei"/>
          <w:spacing w:val="12"/>
          <w:sz w:val="31"/>
          <w:szCs w:val="31"/>
        </w:rPr>
        <w:t xml:space="preserve">  </w:t>
      </w:r>
      <w:r>
        <w:rPr>
          <w:rFonts w:ascii="SimHei" w:hAnsi="SimHei" w:eastAsia="SimHei" w:cs="SimHei"/>
          <w:b/>
          <w:bCs/>
          <w:spacing w:val="-18"/>
          <w:sz w:val="31"/>
          <w:szCs w:val="31"/>
        </w:rPr>
        <w:t>件</w:t>
      </w:r>
    </w:p>
    <w:p>
      <w:pPr>
        <w:spacing w:line="283" w:lineRule="auto"/>
        <w:rPr>
          <w:rFonts w:ascii="Arial"/>
          <w:sz w:val="21"/>
        </w:rPr>
      </w:pPr>
    </w:p>
    <w:p>
      <w:pPr>
        <w:spacing w:line="284" w:lineRule="auto"/>
        <w:rPr>
          <w:rFonts w:ascii="Arial"/>
          <w:sz w:val="21"/>
        </w:rPr>
      </w:pPr>
    </w:p>
    <w:p>
      <w:pPr>
        <w:pStyle w:val="2"/>
        <w:spacing w:before="139" w:line="219" w:lineRule="auto"/>
        <w:ind w:left="196"/>
        <w:rPr>
          <w:sz w:val="43"/>
          <w:szCs w:val="43"/>
        </w:rPr>
      </w:pPr>
      <w:r>
        <w:rPr>
          <w:b/>
          <w:bCs/>
          <w:spacing w:val="-2"/>
          <w:sz w:val="43"/>
          <w:szCs w:val="43"/>
        </w:rPr>
        <w:t>贵州省林业草原生态保护恢复资金管理办法</w:t>
      </w: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before="100" w:line="222" w:lineRule="auto"/>
        <w:ind w:left="3224"/>
        <w:outlineLvl w:val="0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b/>
          <w:bCs/>
          <w:spacing w:val="-16"/>
          <w:sz w:val="31"/>
          <w:szCs w:val="31"/>
        </w:rPr>
        <w:t>第</w:t>
      </w:r>
      <w:r>
        <w:rPr>
          <w:rFonts w:ascii="SimHei" w:hAnsi="SimHei" w:eastAsia="SimHei" w:cs="SimHei"/>
          <w:spacing w:val="24"/>
          <w:sz w:val="31"/>
          <w:szCs w:val="31"/>
        </w:rPr>
        <w:t xml:space="preserve"> </w:t>
      </w:r>
      <w:r>
        <w:rPr>
          <w:rFonts w:ascii="SimHei" w:hAnsi="SimHei" w:eastAsia="SimHei" w:cs="SimHei"/>
          <w:b/>
          <w:bCs/>
          <w:spacing w:val="-16"/>
          <w:sz w:val="31"/>
          <w:szCs w:val="31"/>
        </w:rPr>
        <w:t>一</w:t>
      </w:r>
      <w:r>
        <w:rPr>
          <w:rFonts w:ascii="SimHei" w:hAnsi="SimHei" w:eastAsia="SimHei" w:cs="SimHei"/>
          <w:spacing w:val="20"/>
          <w:sz w:val="31"/>
          <w:szCs w:val="31"/>
        </w:rPr>
        <w:t xml:space="preserve"> </w:t>
      </w:r>
      <w:r>
        <w:rPr>
          <w:rFonts w:ascii="SimHei" w:hAnsi="SimHei" w:eastAsia="SimHei" w:cs="SimHei"/>
          <w:b/>
          <w:bCs/>
          <w:spacing w:val="-16"/>
          <w:sz w:val="31"/>
          <w:szCs w:val="31"/>
        </w:rPr>
        <w:t>章</w:t>
      </w:r>
      <w:r>
        <w:rPr>
          <w:rFonts w:ascii="SimHei" w:hAnsi="SimHei" w:eastAsia="SimHei" w:cs="SimHei"/>
          <w:spacing w:val="24"/>
          <w:sz w:val="31"/>
          <w:szCs w:val="31"/>
        </w:rPr>
        <w:t xml:space="preserve"> </w:t>
      </w:r>
      <w:r>
        <w:rPr>
          <w:rFonts w:ascii="SimHei" w:hAnsi="SimHei" w:eastAsia="SimHei" w:cs="SimHei"/>
          <w:b/>
          <w:bCs/>
          <w:spacing w:val="-16"/>
          <w:sz w:val="31"/>
          <w:szCs w:val="31"/>
        </w:rPr>
        <w:t>总</w:t>
      </w:r>
      <w:r>
        <w:rPr>
          <w:rFonts w:ascii="SimHei" w:hAnsi="SimHei" w:eastAsia="SimHei" w:cs="SimHei"/>
          <w:spacing w:val="17"/>
          <w:sz w:val="31"/>
          <w:szCs w:val="31"/>
        </w:rPr>
        <w:t xml:space="preserve"> </w:t>
      </w:r>
      <w:r>
        <w:rPr>
          <w:rFonts w:ascii="SimHei" w:hAnsi="SimHei" w:eastAsia="SimHei" w:cs="SimHei"/>
          <w:b/>
          <w:bCs/>
          <w:spacing w:val="-16"/>
          <w:sz w:val="31"/>
          <w:szCs w:val="31"/>
        </w:rPr>
        <w:t>则</w:t>
      </w:r>
    </w:p>
    <w:p>
      <w:pPr>
        <w:spacing w:before="246" w:line="328" w:lineRule="auto"/>
        <w:ind w:firstLine="650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pacing w:val="17"/>
          <w:sz w:val="31"/>
          <w:szCs w:val="31"/>
        </w:rPr>
        <w:t>第一条</w:t>
      </w:r>
      <w:r>
        <w:rPr>
          <w:rFonts w:ascii="FangSong" w:hAnsi="FangSong" w:eastAsia="FangSong" w:cs="FangSong"/>
          <w:spacing w:val="-41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17"/>
          <w:sz w:val="31"/>
          <w:szCs w:val="31"/>
        </w:rPr>
        <w:t>为加强和规范林业草原生态保护恢复资金使用管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-2"/>
          <w:sz w:val="31"/>
          <w:szCs w:val="31"/>
        </w:rPr>
        <w:t>理，提高资金使用效益，促进林业草原生态保护恢复。根据《中</w:t>
      </w:r>
      <w:r>
        <w:rPr>
          <w:rFonts w:ascii="FangSong" w:hAnsi="FangSong" w:eastAsia="FangSong" w:cs="FangSong"/>
          <w:spacing w:val="4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-4"/>
          <w:sz w:val="31"/>
          <w:szCs w:val="31"/>
        </w:rPr>
        <w:t>华人民共和国预算法》《中华人民共和国森林法》《财政部国家</w:t>
      </w:r>
      <w:r>
        <w:rPr>
          <w:rFonts w:ascii="FangSong" w:hAnsi="FangSong" w:eastAsia="FangSong" w:cs="FangSong"/>
          <w:spacing w:val="13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8"/>
          <w:sz w:val="31"/>
          <w:szCs w:val="31"/>
        </w:rPr>
        <w:t>林业和草原局关于印发&lt;林业草原生态保护恢复资金管理办法&gt;</w:t>
      </w:r>
      <w:r>
        <w:rPr>
          <w:rFonts w:ascii="FangSong" w:hAnsi="FangSong" w:eastAsia="FangSong" w:cs="FangSong"/>
          <w:spacing w:val="5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9"/>
          <w:sz w:val="31"/>
          <w:szCs w:val="31"/>
        </w:rPr>
        <w:t>的通知》(财资环〔2022〕170号)等</w:t>
      </w:r>
      <w:r>
        <w:rPr>
          <w:rFonts w:ascii="FangSong" w:hAnsi="FangSong" w:eastAsia="FangSong" w:cs="FangSong"/>
          <w:spacing w:val="8"/>
          <w:sz w:val="31"/>
          <w:szCs w:val="31"/>
        </w:rPr>
        <w:t>文件规定，制定本办法。</w:t>
      </w:r>
    </w:p>
    <w:p>
      <w:pPr>
        <w:spacing w:before="49" w:line="339" w:lineRule="auto"/>
        <w:ind w:right="6" w:firstLine="650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pacing w:val="17"/>
          <w:sz w:val="31"/>
          <w:szCs w:val="31"/>
        </w:rPr>
        <w:t>第二条</w:t>
      </w:r>
      <w:r>
        <w:rPr>
          <w:rFonts w:ascii="FangSong" w:hAnsi="FangSong" w:eastAsia="FangSong" w:cs="FangSong"/>
          <w:spacing w:val="-31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17"/>
          <w:sz w:val="31"/>
          <w:szCs w:val="31"/>
        </w:rPr>
        <w:t>本办法所称林业草原生态保护恢复资金是指省级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8"/>
          <w:sz w:val="31"/>
          <w:szCs w:val="31"/>
        </w:rPr>
        <w:t>财政预算安排用于林业草原生态保护恢复方面的共同财政事权</w:t>
      </w:r>
      <w:r>
        <w:rPr>
          <w:rFonts w:ascii="FangSong" w:hAnsi="FangSong" w:eastAsia="FangSong" w:cs="FangSong"/>
          <w:spacing w:val="13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8"/>
          <w:sz w:val="31"/>
          <w:szCs w:val="31"/>
        </w:rPr>
        <w:t>转移支付资金。林业草原生态保护恢复资金由省财政厅和省林</w:t>
      </w:r>
      <w:r>
        <w:rPr>
          <w:rFonts w:ascii="FangSong" w:hAnsi="FangSong" w:eastAsia="FangSong" w:cs="FangSong"/>
          <w:spacing w:val="13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-8"/>
          <w:sz w:val="31"/>
          <w:szCs w:val="31"/>
        </w:rPr>
        <w:t>业局负责管理。</w:t>
      </w:r>
    </w:p>
    <w:p>
      <w:pPr>
        <w:spacing w:line="255" w:lineRule="auto"/>
        <w:rPr>
          <w:rFonts w:ascii="Arial"/>
          <w:sz w:val="21"/>
        </w:rPr>
      </w:pPr>
      <w:r>
        <w:rPr>
          <w:rFonts w:ascii="FangSong" w:hAnsi="FangSong" w:eastAsia="FangSong" w:cs="FangSong"/>
          <w:spacing w:val="6"/>
          <w:sz w:val="31"/>
          <w:szCs w:val="31"/>
        </w:rPr>
        <w:t>第三条</w:t>
      </w:r>
      <w:r>
        <w:rPr>
          <w:rFonts w:ascii="FangSong" w:hAnsi="FangSong" w:eastAsia="FangSong" w:cs="FangSong"/>
          <w:spacing w:val="-79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6"/>
          <w:sz w:val="31"/>
          <w:szCs w:val="31"/>
        </w:rPr>
        <w:t>省财政厅职责。省财政厅负责组织专项资金预算编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9"/>
          <w:sz w:val="31"/>
          <w:szCs w:val="31"/>
        </w:rPr>
        <w:t>制，对省林业局报送的预算建议进行审核；将省本级</w:t>
      </w:r>
      <w:r>
        <w:rPr>
          <w:rFonts w:ascii="FangSong" w:hAnsi="FangSong" w:eastAsia="FangSong" w:cs="FangSong"/>
          <w:spacing w:val="8"/>
          <w:sz w:val="31"/>
          <w:szCs w:val="31"/>
        </w:rPr>
        <w:t>预算和绩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8"/>
          <w:sz w:val="31"/>
          <w:szCs w:val="31"/>
        </w:rPr>
        <w:t>效目标及时批复至省林业局，并会同省林业局及时下达转移支</w:t>
      </w:r>
      <w:r>
        <w:rPr>
          <w:rFonts w:ascii="FangSong" w:hAnsi="FangSong" w:eastAsia="FangSong" w:cs="FangSong"/>
          <w:spacing w:val="16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9"/>
          <w:sz w:val="31"/>
          <w:szCs w:val="31"/>
        </w:rPr>
        <w:t>付资金和绩效目标；会同省林业局提出专项资金调整和退出申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9"/>
          <w:sz w:val="31"/>
          <w:szCs w:val="31"/>
        </w:rPr>
        <w:t>请，做好退出资金的清算、回收等工作；会同林业局对专</w:t>
      </w:r>
      <w:r>
        <w:rPr>
          <w:rFonts w:ascii="FangSong" w:hAnsi="FangSong" w:eastAsia="FangSong" w:cs="FangSong"/>
          <w:spacing w:val="8"/>
          <w:sz w:val="31"/>
          <w:szCs w:val="31"/>
        </w:rPr>
        <w:t>项资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8"/>
          <w:sz w:val="31"/>
          <w:szCs w:val="31"/>
        </w:rPr>
        <w:t>金的预算执行、资金使用情况进行监督检查；组织和指导绩效</w:t>
      </w:r>
      <w:r>
        <w:rPr>
          <w:rFonts w:ascii="FangSong" w:hAnsi="FangSong" w:eastAsia="FangSong" w:cs="FangSong"/>
          <w:spacing w:val="12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监控、绩效评价；负责预算储备项目库管理等。</w:t>
      </w:r>
    </w:p>
    <w:p>
      <w:pPr>
        <w:spacing w:line="256" w:lineRule="auto"/>
        <w:rPr>
          <w:rFonts w:ascii="Arial"/>
          <w:sz w:val="21"/>
        </w:rPr>
      </w:pPr>
    </w:p>
    <w:p>
      <w:pPr>
        <w:spacing w:before="101" w:line="336" w:lineRule="auto"/>
        <w:ind w:right="33" w:firstLine="654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b/>
          <w:bCs/>
          <w:spacing w:val="17"/>
          <w:sz w:val="31"/>
          <w:szCs w:val="31"/>
        </w:rPr>
        <w:t>第四条</w:t>
      </w:r>
      <w:r>
        <w:rPr>
          <w:rFonts w:ascii="FangSong" w:hAnsi="FangSong" w:eastAsia="FangSong" w:cs="FangSong"/>
          <w:spacing w:val="-42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17"/>
          <w:sz w:val="31"/>
          <w:szCs w:val="31"/>
        </w:rPr>
        <w:t>省林业局职责。省林业局是本部门预算执行的主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10"/>
          <w:sz w:val="31"/>
          <w:szCs w:val="31"/>
        </w:rPr>
        <w:t>体，履行本部门专项资金管理主体责任。负责建立健全</w:t>
      </w:r>
      <w:r>
        <w:rPr>
          <w:rFonts w:ascii="FangSong" w:hAnsi="FangSong" w:eastAsia="FangSong" w:cs="FangSong"/>
          <w:spacing w:val="9"/>
          <w:sz w:val="31"/>
          <w:szCs w:val="31"/>
        </w:rPr>
        <w:t>财务制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9"/>
          <w:sz w:val="31"/>
          <w:szCs w:val="31"/>
        </w:rPr>
        <w:t>度和内控机制，参与制定完善具体管理办法；制定专项资金分</w:t>
      </w:r>
      <w:r>
        <w:rPr>
          <w:rFonts w:ascii="FangSong" w:hAnsi="FangSong" w:eastAsia="FangSong" w:cs="FangSong"/>
          <w:spacing w:val="5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8"/>
          <w:sz w:val="31"/>
          <w:szCs w:val="31"/>
        </w:rPr>
        <w:t>配方案，配合省财政厅及时下达转移支付资金和绩效目标；负</w:t>
      </w:r>
      <w:r>
        <w:rPr>
          <w:rFonts w:ascii="FangSong" w:hAnsi="FangSong" w:eastAsia="FangSong" w:cs="FangSong"/>
          <w:spacing w:val="14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8"/>
          <w:sz w:val="31"/>
          <w:szCs w:val="31"/>
        </w:rPr>
        <w:t>责项目谋划、评估论证、入库储备、组织申报、绩效评价；负</w:t>
      </w:r>
      <w:r>
        <w:rPr>
          <w:rFonts w:ascii="FangSong" w:hAnsi="FangSong" w:eastAsia="FangSong" w:cs="FangSong"/>
          <w:spacing w:val="14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6"/>
          <w:sz w:val="31"/>
          <w:szCs w:val="31"/>
        </w:rPr>
        <w:t>责预算编制、执行和监督，对执行情况进行监控和自查自评；</w:t>
      </w:r>
      <w:r>
        <w:rPr>
          <w:rFonts w:ascii="FangSong" w:hAnsi="FangSong" w:eastAsia="FangSong" w:cs="FangSong"/>
          <w:spacing w:val="2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10"/>
          <w:sz w:val="31"/>
          <w:szCs w:val="31"/>
        </w:rPr>
        <w:t>提出调整和退出申请，配合开展专项资金清理整合，做好执行 期满或者被撤销专项资金的管理工作；负责</w:t>
      </w:r>
      <w:r>
        <w:rPr>
          <w:rFonts w:ascii="FangSong" w:hAnsi="FangSong" w:eastAsia="FangSong" w:cs="FangSong"/>
          <w:spacing w:val="9"/>
          <w:sz w:val="31"/>
          <w:szCs w:val="31"/>
        </w:rPr>
        <w:t>部门项目库管理和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-4"/>
          <w:sz w:val="31"/>
          <w:szCs w:val="31"/>
        </w:rPr>
        <w:t>信息公开工作等。</w:t>
      </w:r>
    </w:p>
    <w:p>
      <w:pPr>
        <w:spacing w:before="61" w:line="345" w:lineRule="auto"/>
        <w:ind w:right="60" w:firstLine="654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b/>
          <w:bCs/>
          <w:spacing w:val="-1"/>
          <w:sz w:val="31"/>
          <w:szCs w:val="31"/>
        </w:rPr>
        <w:t>第五条</w:t>
      </w:r>
      <w:r>
        <w:rPr>
          <w:rFonts w:ascii="FangSong" w:hAnsi="FangSong" w:eastAsia="FangSong" w:cs="FangSong"/>
          <w:spacing w:val="79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-1"/>
          <w:sz w:val="31"/>
          <w:szCs w:val="31"/>
        </w:rPr>
        <w:t>市县财政部门职责。配合市县林业主管部门申请专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9"/>
          <w:sz w:val="31"/>
          <w:szCs w:val="31"/>
        </w:rPr>
        <w:t>项资金；组织做好预算执行，及时拨付资金</w:t>
      </w:r>
      <w:r>
        <w:rPr>
          <w:rFonts w:ascii="FangSong" w:hAnsi="FangSong" w:eastAsia="FangSong" w:cs="FangSong"/>
          <w:spacing w:val="8"/>
          <w:sz w:val="31"/>
          <w:szCs w:val="31"/>
        </w:rPr>
        <w:t>；会同市县林业主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6"/>
          <w:sz w:val="31"/>
          <w:szCs w:val="31"/>
        </w:rPr>
        <w:t>管部门对专项资金的预算执行、资金使用情况进行监督检查；</w:t>
      </w:r>
      <w:r>
        <w:rPr>
          <w:rFonts w:ascii="FangSong" w:hAnsi="FangSong" w:eastAsia="FangSong" w:cs="FangSong"/>
          <w:spacing w:val="1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-6"/>
          <w:sz w:val="31"/>
          <w:szCs w:val="31"/>
        </w:rPr>
        <w:t>组织开展绩效评价等。</w:t>
      </w:r>
    </w:p>
    <w:p>
      <w:pPr>
        <w:spacing w:before="21" w:line="338" w:lineRule="auto"/>
        <w:ind w:right="64" w:firstLine="654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b/>
          <w:bCs/>
          <w:spacing w:val="4"/>
          <w:sz w:val="31"/>
          <w:szCs w:val="31"/>
        </w:rPr>
        <w:t>第六条</w:t>
      </w:r>
      <w:r>
        <w:rPr>
          <w:rFonts w:ascii="FangSong" w:hAnsi="FangSong" w:eastAsia="FangSong" w:cs="FangSong"/>
          <w:spacing w:val="-53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4"/>
          <w:sz w:val="31"/>
          <w:szCs w:val="31"/>
        </w:rPr>
        <w:t>市县林业主管部门职责。负责专项资金涉</w:t>
      </w:r>
      <w:r>
        <w:rPr>
          <w:rFonts w:ascii="FangSong" w:hAnsi="FangSong" w:eastAsia="FangSong" w:cs="FangSong"/>
          <w:spacing w:val="3"/>
          <w:sz w:val="31"/>
          <w:szCs w:val="31"/>
        </w:rPr>
        <w:t>及项目申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9"/>
          <w:sz w:val="31"/>
          <w:szCs w:val="31"/>
        </w:rPr>
        <w:t>报，会同同级财政部门制定分配方案，负责资金拨付和监督管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9"/>
          <w:sz w:val="31"/>
          <w:szCs w:val="31"/>
        </w:rPr>
        <w:t>理，做好预算执行、绩效目标细化分解以及任务清单实施等工</w:t>
      </w:r>
      <w:r>
        <w:rPr>
          <w:rFonts w:ascii="FangSong" w:hAnsi="FangSong" w:eastAsia="FangSong" w:cs="FangSong"/>
          <w:spacing w:val="6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作；完成省级下达的任务清单和绩效目标等。</w:t>
      </w:r>
    </w:p>
    <w:p>
      <w:pPr>
        <w:spacing w:before="41" w:line="342" w:lineRule="auto"/>
        <w:ind w:firstLine="654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b/>
          <w:bCs/>
          <w:spacing w:val="5"/>
          <w:sz w:val="31"/>
          <w:szCs w:val="31"/>
        </w:rPr>
        <w:t>第七条</w:t>
      </w:r>
      <w:r>
        <w:rPr>
          <w:rFonts w:ascii="FangSong" w:hAnsi="FangSong" w:eastAsia="FangSong" w:cs="FangSong"/>
          <w:spacing w:val="-60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5"/>
          <w:sz w:val="31"/>
          <w:szCs w:val="31"/>
        </w:rPr>
        <w:t>项目单位职责。负责围绕绩效目标实施项目和使用</w:t>
      </w:r>
      <w:r>
        <w:rPr>
          <w:rFonts w:ascii="FangSong" w:hAnsi="FangSong" w:eastAsia="FangSong" w:cs="FangSong"/>
          <w:sz w:val="31"/>
          <w:szCs w:val="31"/>
        </w:rPr>
        <w:t xml:space="preserve"> 资金，加强财务管理，接受验收考评、监督检查和绩效评价等。</w:t>
      </w:r>
    </w:p>
    <w:p>
      <w:pPr>
        <w:spacing w:line="458" w:lineRule="auto"/>
        <w:rPr>
          <w:rFonts w:ascii="Arial"/>
          <w:sz w:val="21"/>
        </w:rPr>
      </w:pPr>
    </w:p>
    <w:p>
      <w:pPr>
        <w:spacing w:before="101" w:line="222" w:lineRule="auto"/>
        <w:ind w:left="2784"/>
        <w:outlineLvl w:val="6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b/>
          <w:bCs/>
          <w:spacing w:val="35"/>
          <w:sz w:val="31"/>
          <w:szCs w:val="31"/>
        </w:rPr>
        <w:t>第二章资金使用范围</w:t>
      </w:r>
    </w:p>
    <w:p>
      <w:pPr>
        <w:spacing w:line="262" w:lineRule="auto"/>
        <w:rPr>
          <w:rFonts w:ascii="Arial"/>
          <w:sz w:val="21"/>
        </w:rPr>
      </w:pPr>
      <w:r>
        <w:rPr>
          <w:rFonts w:ascii="FangSong" w:hAnsi="FangSong" w:eastAsia="FangSong" w:cs="FangSong"/>
          <w:b/>
          <w:bCs/>
          <w:spacing w:val="16"/>
          <w:sz w:val="31"/>
          <w:szCs w:val="31"/>
        </w:rPr>
        <w:t>第八条</w:t>
      </w:r>
      <w:r>
        <w:rPr>
          <w:rFonts w:ascii="FangSong" w:hAnsi="FangSong" w:eastAsia="FangSong" w:cs="FangSong"/>
          <w:spacing w:val="-20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16"/>
          <w:sz w:val="31"/>
          <w:szCs w:val="31"/>
        </w:rPr>
        <w:t>林业草原生态保护恢复资金主要用于自然保护地</w:t>
      </w:r>
    </w:p>
    <w:p>
      <w:pPr>
        <w:spacing w:line="263" w:lineRule="auto"/>
        <w:rPr>
          <w:rFonts w:ascii="Arial"/>
          <w:sz w:val="21"/>
        </w:rPr>
      </w:pPr>
    </w:p>
    <w:p>
      <w:pPr>
        <w:spacing w:before="100" w:line="329" w:lineRule="auto"/>
        <w:ind w:firstLine="140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pacing w:val="15"/>
          <w:sz w:val="31"/>
          <w:szCs w:val="31"/>
        </w:rPr>
        <w:t>(区)补助、湿地补助、世界自然遗产补助、国家重点野生动</w:t>
      </w:r>
      <w:r>
        <w:rPr>
          <w:rFonts w:ascii="FangSong" w:hAnsi="FangSong" w:eastAsia="FangSong" w:cs="FangSong"/>
          <w:spacing w:val="14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植物保护补助、生态护林员补助、国有林保护修复补助等方面。</w:t>
      </w:r>
    </w:p>
    <w:p>
      <w:pPr>
        <w:spacing w:before="33" w:line="334" w:lineRule="auto"/>
        <w:ind w:firstLine="780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pacing w:val="29"/>
          <w:sz w:val="31"/>
          <w:szCs w:val="31"/>
        </w:rPr>
        <w:t>(一)自然保护地(区)补助用于全省生物</w:t>
      </w:r>
      <w:r>
        <w:rPr>
          <w:rFonts w:ascii="FangSong" w:hAnsi="FangSong" w:eastAsia="FangSong" w:cs="FangSong"/>
          <w:spacing w:val="28"/>
          <w:sz w:val="31"/>
          <w:szCs w:val="31"/>
        </w:rPr>
        <w:t>多样性保护工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9"/>
          <w:sz w:val="31"/>
          <w:szCs w:val="31"/>
        </w:rPr>
        <w:t>作和省级以上自然保护区、风景名胜区、森林公园和地质公园</w:t>
      </w:r>
      <w:r>
        <w:rPr>
          <w:rFonts w:ascii="FangSong" w:hAnsi="FangSong" w:eastAsia="FangSong" w:cs="FangSong"/>
          <w:spacing w:val="16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生态保护补偿、修复治理，特种救护、保护设施设备购置维护，</w:t>
      </w:r>
      <w:r>
        <w:rPr>
          <w:rFonts w:ascii="FangSong" w:hAnsi="FangSong" w:eastAsia="FangSong" w:cs="FangSong"/>
          <w:spacing w:val="13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9"/>
          <w:sz w:val="31"/>
          <w:szCs w:val="31"/>
        </w:rPr>
        <w:t>专项调查、自然教育、监测巡护、评估规划、案件查处、能力</w:t>
      </w:r>
      <w:r>
        <w:rPr>
          <w:rFonts w:ascii="FangSong" w:hAnsi="FangSong" w:eastAsia="FangSong" w:cs="FangSong"/>
          <w:spacing w:val="6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-2"/>
          <w:sz w:val="31"/>
          <w:szCs w:val="31"/>
        </w:rPr>
        <w:t>提升、科研宣传等支出。</w:t>
      </w:r>
    </w:p>
    <w:p>
      <w:pPr>
        <w:spacing w:before="56" w:line="313" w:lineRule="auto"/>
        <w:ind w:right="181" w:firstLine="780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pacing w:val="11"/>
          <w:sz w:val="31"/>
          <w:szCs w:val="31"/>
        </w:rPr>
        <w:t>(二)湿地补助用于省级重要湿地、省级以上湿地公园开</w:t>
      </w:r>
      <w:r>
        <w:rPr>
          <w:rFonts w:ascii="FangSong" w:hAnsi="FangSong" w:eastAsia="FangSong" w:cs="FangSong"/>
          <w:spacing w:val="17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3"/>
          <w:sz w:val="31"/>
          <w:szCs w:val="31"/>
        </w:rPr>
        <w:t>展退化湿地修复、湿地生态效益补偿、调查监测、保护设施设</w:t>
      </w:r>
      <w:r>
        <w:rPr>
          <w:rFonts w:ascii="FangSong" w:hAnsi="FangSong" w:eastAsia="FangSong" w:cs="FangSong"/>
          <w:spacing w:val="9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3"/>
          <w:sz w:val="31"/>
          <w:szCs w:val="31"/>
        </w:rPr>
        <w:t>备购置维护、规划编制、科普宣传、管护巡护、能力提升等支</w:t>
      </w:r>
      <w:r>
        <w:rPr>
          <w:rFonts w:ascii="FangSong" w:hAnsi="FangSong" w:eastAsia="FangSong" w:cs="FangSong"/>
          <w:spacing w:val="11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-24"/>
          <w:sz w:val="31"/>
          <w:szCs w:val="31"/>
        </w:rPr>
        <w:t>出。</w:t>
      </w:r>
    </w:p>
    <w:p>
      <w:pPr>
        <w:spacing w:before="179" w:line="304" w:lineRule="auto"/>
        <w:ind w:right="184" w:firstLine="780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pacing w:val="11"/>
          <w:sz w:val="31"/>
          <w:szCs w:val="31"/>
        </w:rPr>
        <w:t>(三)世界自然遗产补助用于世界自然遗产申报、调查评</w:t>
      </w:r>
      <w:r>
        <w:rPr>
          <w:rFonts w:ascii="FangSong" w:hAnsi="FangSong" w:eastAsia="FangSong" w:cs="FangSong"/>
          <w:spacing w:val="14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3"/>
          <w:sz w:val="31"/>
          <w:szCs w:val="31"/>
        </w:rPr>
        <w:t>估、保护监测、科教宣传、生态修复、培训规划、保护设施设</w:t>
      </w:r>
      <w:r>
        <w:rPr>
          <w:rFonts w:ascii="FangSong" w:hAnsi="FangSong" w:eastAsia="FangSong" w:cs="FangSong"/>
          <w:spacing w:val="9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-7"/>
          <w:sz w:val="31"/>
          <w:szCs w:val="31"/>
        </w:rPr>
        <w:t>备购置维护等支出。</w:t>
      </w:r>
    </w:p>
    <w:p>
      <w:pPr>
        <w:spacing w:before="174" w:line="316" w:lineRule="auto"/>
        <w:ind w:right="16" w:firstLine="780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pacing w:val="18"/>
          <w:sz w:val="31"/>
          <w:szCs w:val="31"/>
        </w:rPr>
        <w:t>(四)国家重点野生动植物保护补助用于国家和省级重点</w:t>
      </w:r>
      <w:r>
        <w:rPr>
          <w:rFonts w:ascii="FangSong" w:hAnsi="FangSong" w:eastAsia="FangSong" w:cs="FangSong"/>
          <w:spacing w:val="7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9"/>
          <w:sz w:val="31"/>
          <w:szCs w:val="31"/>
        </w:rPr>
        <w:t>野生动植物保护，包括珍稀濒危野生动物和极小种群野生植物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8"/>
          <w:sz w:val="31"/>
          <w:szCs w:val="31"/>
        </w:rPr>
        <w:t xml:space="preserve">拯救保护，野生植物迁地保护，野生动植物资源调查和监测、 </w:t>
      </w:r>
      <w:r>
        <w:rPr>
          <w:rFonts w:ascii="FangSong" w:hAnsi="FangSong" w:eastAsia="FangSong" w:cs="FangSong"/>
          <w:spacing w:val="7"/>
          <w:sz w:val="31"/>
          <w:szCs w:val="31"/>
        </w:rPr>
        <w:t>栖息地保护恢复，野生动物收容救护、致害补偿、种群调控，</w:t>
      </w:r>
      <w:r>
        <w:rPr>
          <w:rFonts w:ascii="FangSong" w:hAnsi="FangSong" w:eastAsia="FangSong" w:cs="FangSong"/>
          <w:spacing w:val="5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-3"/>
          <w:sz w:val="31"/>
          <w:szCs w:val="31"/>
        </w:rPr>
        <w:t>以及古树名木保护等支出。</w:t>
      </w:r>
    </w:p>
    <w:p>
      <w:pPr>
        <w:spacing w:line="262" w:lineRule="auto"/>
        <w:ind w:firstLine="680" w:firstLineChars="200"/>
        <w:rPr>
          <w:rFonts w:ascii="FangSong" w:hAnsi="FangSong" w:eastAsia="FangSong" w:cs="FangSong"/>
          <w:spacing w:val="14"/>
          <w:sz w:val="31"/>
          <w:szCs w:val="31"/>
        </w:rPr>
      </w:pPr>
      <w:r>
        <w:rPr>
          <w:rFonts w:ascii="FangSong" w:hAnsi="FangSong" w:eastAsia="FangSong" w:cs="FangSong"/>
          <w:spacing w:val="15"/>
          <w:sz w:val="31"/>
          <w:szCs w:val="31"/>
        </w:rPr>
        <w:t>(五)生态护林员补助用于按政策受聘开展森林、草原、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14"/>
          <w:sz w:val="31"/>
          <w:szCs w:val="31"/>
        </w:rPr>
        <w:t>湿地等资源管护人员的劳务报酬，补助范围为脱贫人口(含监测对象)。</w:t>
      </w:r>
    </w:p>
    <w:p>
      <w:pPr>
        <w:spacing w:line="263" w:lineRule="auto"/>
        <w:rPr>
          <w:rFonts w:ascii="Arial"/>
          <w:sz w:val="21"/>
        </w:rPr>
      </w:pPr>
    </w:p>
    <w:p>
      <w:pPr>
        <w:spacing w:before="100" w:line="304" w:lineRule="auto"/>
        <w:ind w:left="100" w:firstLine="759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pacing w:val="5"/>
          <w:sz w:val="31"/>
          <w:szCs w:val="31"/>
        </w:rPr>
        <w:t>(六)国有林保护修复补助用于天然林保护</w:t>
      </w:r>
      <w:r>
        <w:rPr>
          <w:rFonts w:ascii="FangSong" w:hAnsi="FangSong" w:eastAsia="FangSong" w:cs="FangSong"/>
          <w:spacing w:val="4"/>
          <w:sz w:val="31"/>
          <w:szCs w:val="31"/>
        </w:rPr>
        <w:t>修复技术研究、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6"/>
          <w:sz w:val="31"/>
          <w:szCs w:val="31"/>
        </w:rPr>
        <w:t xml:space="preserve">成效监测、示范项目建设、年度自查验收，以及省级开展管理 </w:t>
      </w:r>
      <w:r>
        <w:rPr>
          <w:rFonts w:ascii="FangSong" w:hAnsi="FangSong" w:eastAsia="FangSong" w:cs="FangSong"/>
          <w:spacing w:val="-9"/>
          <w:sz w:val="31"/>
          <w:szCs w:val="31"/>
        </w:rPr>
        <w:t>能力提升等支出。</w:t>
      </w:r>
    </w:p>
    <w:p>
      <w:pPr>
        <w:spacing w:before="167" w:line="288" w:lineRule="auto"/>
        <w:ind w:left="100" w:right="109" w:firstLine="769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pacing w:val="12"/>
          <w:sz w:val="31"/>
          <w:szCs w:val="31"/>
        </w:rPr>
        <w:t>(七)党中央、国务院和省委、省政府确定的支持林业草</w:t>
      </w:r>
      <w:r>
        <w:rPr>
          <w:rFonts w:ascii="FangSong" w:hAnsi="FangSong" w:eastAsia="FangSong" w:cs="FangSong"/>
          <w:spacing w:val="14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-2"/>
          <w:sz w:val="31"/>
          <w:szCs w:val="31"/>
        </w:rPr>
        <w:t>原生态保护恢复的其他重点工作。</w:t>
      </w:r>
    </w:p>
    <w:p>
      <w:pPr>
        <w:spacing w:before="179" w:line="335" w:lineRule="auto"/>
        <w:ind w:right="91" w:firstLine="650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pacing w:val="18"/>
          <w:sz w:val="31"/>
          <w:szCs w:val="31"/>
        </w:rPr>
        <w:t>第九条</w:t>
      </w:r>
      <w:r>
        <w:rPr>
          <w:rFonts w:ascii="FangSong" w:hAnsi="FangSong" w:eastAsia="FangSong" w:cs="FangSong"/>
          <w:spacing w:val="-37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18"/>
          <w:sz w:val="31"/>
          <w:szCs w:val="31"/>
        </w:rPr>
        <w:t>林业草原生态保护恢复资金不得用于兴建楼堂馆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10"/>
          <w:sz w:val="31"/>
          <w:szCs w:val="31"/>
        </w:rPr>
        <w:t>所、偿还举借的债务及其他与林业草原生态保护恢复无关的支</w:t>
      </w:r>
      <w:r>
        <w:rPr>
          <w:rFonts w:ascii="FangSong" w:hAnsi="FangSong" w:eastAsia="FangSong" w:cs="FangSong"/>
          <w:spacing w:val="2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-24"/>
          <w:sz w:val="31"/>
          <w:szCs w:val="31"/>
        </w:rPr>
        <w:t>出。</w:t>
      </w:r>
    </w:p>
    <w:p>
      <w:pPr>
        <w:spacing w:before="33" w:line="339" w:lineRule="auto"/>
        <w:ind w:right="193" w:firstLine="650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pacing w:val="14"/>
          <w:sz w:val="31"/>
          <w:szCs w:val="31"/>
        </w:rPr>
        <w:t>第十条</w:t>
      </w:r>
      <w:r>
        <w:rPr>
          <w:rFonts w:ascii="FangSong" w:hAnsi="FangSong" w:eastAsia="FangSong" w:cs="FangSong"/>
          <w:spacing w:val="-41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14"/>
          <w:sz w:val="31"/>
          <w:szCs w:val="31"/>
        </w:rPr>
        <w:t>林业草原生态保护恢复资金不得与其他中央和省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-1"/>
          <w:sz w:val="31"/>
          <w:szCs w:val="31"/>
        </w:rPr>
        <w:t>级财政资金交叉使用、重复支持。</w:t>
      </w:r>
    </w:p>
    <w:p>
      <w:pPr>
        <w:spacing w:line="468" w:lineRule="auto"/>
        <w:rPr>
          <w:rFonts w:ascii="Arial"/>
          <w:sz w:val="21"/>
        </w:rPr>
      </w:pPr>
    </w:p>
    <w:p>
      <w:pPr>
        <w:spacing w:before="101" w:line="222" w:lineRule="auto"/>
        <w:ind w:left="3064"/>
        <w:outlineLvl w:val="6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b/>
          <w:bCs/>
          <w:spacing w:val="41"/>
          <w:sz w:val="31"/>
          <w:szCs w:val="31"/>
        </w:rPr>
        <w:t>第三章资金申报</w:t>
      </w:r>
    </w:p>
    <w:p>
      <w:pPr>
        <w:spacing w:before="230" w:line="346" w:lineRule="auto"/>
        <w:ind w:right="94" w:firstLine="650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pacing w:val="24"/>
          <w:sz w:val="31"/>
          <w:szCs w:val="31"/>
        </w:rPr>
        <w:t>第十一条</w:t>
      </w:r>
      <w:r>
        <w:rPr>
          <w:rFonts w:ascii="FangSong" w:hAnsi="FangSong" w:eastAsia="FangSong" w:cs="FangSong"/>
          <w:spacing w:val="119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24"/>
          <w:sz w:val="31"/>
          <w:szCs w:val="31"/>
        </w:rPr>
        <w:t>省级行业主管部门、各市(州)林业主管部门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10"/>
          <w:sz w:val="31"/>
          <w:szCs w:val="31"/>
        </w:rPr>
        <w:t>是专项资金的申报单位，负责本领域、本地区专项资金</w:t>
      </w:r>
      <w:r>
        <w:rPr>
          <w:rFonts w:ascii="FangSong" w:hAnsi="FangSong" w:eastAsia="FangSong" w:cs="FangSong"/>
          <w:spacing w:val="9"/>
          <w:sz w:val="31"/>
          <w:szCs w:val="31"/>
        </w:rPr>
        <w:t>的申报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10"/>
          <w:sz w:val="31"/>
          <w:szCs w:val="31"/>
        </w:rPr>
        <w:t>及后续监管工作。项目申报应与年度预算编制相衔接，由省林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8"/>
          <w:sz w:val="31"/>
          <w:szCs w:val="31"/>
        </w:rPr>
        <w:t>业局确定支持项目并及时申报省级预算储备项目库，未在预算</w:t>
      </w:r>
      <w:r>
        <w:rPr>
          <w:rFonts w:ascii="FangSong" w:hAnsi="FangSong" w:eastAsia="FangSong" w:cs="FangSong"/>
          <w:spacing w:val="17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10"/>
          <w:sz w:val="31"/>
          <w:szCs w:val="31"/>
        </w:rPr>
        <w:t>编制规定时限内完成预算储备项目库申报的项目，原则上不再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-9"/>
          <w:sz w:val="31"/>
          <w:szCs w:val="31"/>
        </w:rPr>
        <w:t>另行组织申报。</w:t>
      </w:r>
    </w:p>
    <w:p>
      <w:pPr>
        <w:spacing w:before="19" w:line="337" w:lineRule="auto"/>
        <w:ind w:right="83" w:firstLine="650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pacing w:val="12"/>
          <w:sz w:val="31"/>
          <w:szCs w:val="31"/>
        </w:rPr>
        <w:t>第十二条</w:t>
      </w:r>
      <w:r>
        <w:rPr>
          <w:rFonts w:ascii="FangSong" w:hAnsi="FangSong" w:eastAsia="FangSong" w:cs="FangSong"/>
          <w:spacing w:val="108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12"/>
          <w:sz w:val="31"/>
          <w:szCs w:val="31"/>
        </w:rPr>
        <w:t>省级实施的项目申请专项资金，由项目单位向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10"/>
          <w:sz w:val="31"/>
          <w:szCs w:val="31"/>
        </w:rPr>
        <w:t xml:space="preserve">省级行业主管部门提出，经省级行业主管部门审核汇总后向省 </w:t>
      </w:r>
      <w:r>
        <w:rPr>
          <w:rFonts w:ascii="FangSong" w:hAnsi="FangSong" w:eastAsia="FangSong" w:cs="FangSong"/>
          <w:spacing w:val="-9"/>
          <w:sz w:val="31"/>
          <w:szCs w:val="31"/>
        </w:rPr>
        <w:t>林业局申报。</w:t>
      </w:r>
    </w:p>
    <w:p>
      <w:pPr>
        <w:spacing w:before="34" w:line="220" w:lineRule="auto"/>
        <w:ind w:left="654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b/>
          <w:bCs/>
          <w:spacing w:val="22"/>
          <w:sz w:val="31"/>
          <w:szCs w:val="31"/>
        </w:rPr>
        <w:t>第十三条</w:t>
      </w:r>
      <w:r>
        <w:rPr>
          <w:rFonts w:ascii="FangSong" w:hAnsi="FangSong" w:eastAsia="FangSong" w:cs="FangSong"/>
          <w:spacing w:val="138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22"/>
          <w:sz w:val="31"/>
          <w:szCs w:val="31"/>
        </w:rPr>
        <w:t>市(州)、县(市、区、特区)实施的项目申请</w:t>
      </w:r>
    </w:p>
    <w:p>
      <w:pPr>
        <w:spacing w:before="104" w:line="320" w:lineRule="auto"/>
        <w:jc w:val="both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pacing w:val="-2"/>
          <w:sz w:val="32"/>
          <w:szCs w:val="32"/>
        </w:rPr>
        <w:t>专项资金，按属地原则由项目单位向相应市(州)、县(市、区、</w:t>
      </w:r>
      <w:r>
        <w:rPr>
          <w:rFonts w:ascii="FangSong" w:hAnsi="FangSong" w:eastAsia="FangSong" w:cs="FangSong"/>
          <w:spacing w:val="7"/>
          <w:sz w:val="32"/>
          <w:szCs w:val="32"/>
        </w:rPr>
        <w:t xml:space="preserve"> </w:t>
      </w:r>
      <w:r>
        <w:rPr>
          <w:rFonts w:ascii="FangSong" w:hAnsi="FangSong" w:eastAsia="FangSong" w:cs="FangSong"/>
          <w:spacing w:val="18"/>
          <w:sz w:val="32"/>
          <w:szCs w:val="32"/>
        </w:rPr>
        <w:t>特区)林业主管部门提出，经市(州)林业主管部门审核汇总</w:t>
      </w:r>
      <w:r>
        <w:rPr>
          <w:rFonts w:ascii="FangSong" w:hAnsi="FangSong" w:eastAsia="FangSong" w:cs="FangSong"/>
          <w:spacing w:val="4"/>
          <w:sz w:val="32"/>
          <w:szCs w:val="32"/>
        </w:rPr>
        <w:t xml:space="preserve"> </w:t>
      </w:r>
      <w:r>
        <w:rPr>
          <w:rFonts w:ascii="FangSong" w:hAnsi="FangSong" w:eastAsia="FangSong" w:cs="FangSong"/>
          <w:spacing w:val="-12"/>
          <w:sz w:val="32"/>
          <w:szCs w:val="32"/>
        </w:rPr>
        <w:t>后向省林业局申报。</w:t>
      </w:r>
    </w:p>
    <w:p>
      <w:pPr>
        <w:spacing w:before="55" w:line="324" w:lineRule="auto"/>
        <w:ind w:right="80" w:firstLine="660"/>
        <w:jc w:val="both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pacing w:val="2"/>
          <w:sz w:val="32"/>
          <w:szCs w:val="32"/>
        </w:rPr>
        <w:t>第十四条</w:t>
      </w:r>
      <w:r>
        <w:rPr>
          <w:rFonts w:ascii="FangSong" w:hAnsi="FangSong" w:eastAsia="FangSong" w:cs="FangSong"/>
          <w:spacing w:val="93"/>
          <w:sz w:val="32"/>
          <w:szCs w:val="32"/>
        </w:rPr>
        <w:t xml:space="preserve"> </w:t>
      </w:r>
      <w:r>
        <w:rPr>
          <w:rFonts w:ascii="FangSong" w:hAnsi="FangSong" w:eastAsia="FangSong" w:cs="FangSong"/>
          <w:spacing w:val="2"/>
          <w:sz w:val="32"/>
          <w:szCs w:val="32"/>
        </w:rPr>
        <w:t>资金申报单位负责统筹指导项目单位组织编写</w:t>
      </w:r>
      <w:r>
        <w:rPr>
          <w:rFonts w:ascii="FangSong" w:hAnsi="FangSong" w:eastAsia="FangSong" w:cs="FangSong"/>
          <w:sz w:val="32"/>
          <w:szCs w:val="32"/>
        </w:rPr>
        <w:t xml:space="preserve"> </w:t>
      </w:r>
      <w:r>
        <w:rPr>
          <w:rFonts w:ascii="FangSong" w:hAnsi="FangSong" w:eastAsia="FangSong" w:cs="FangSong"/>
          <w:spacing w:val="1"/>
          <w:sz w:val="32"/>
          <w:szCs w:val="32"/>
        </w:rPr>
        <w:t xml:space="preserve">项目申报资料、提出资金使用计划和绩效目标，对本领域、本 </w:t>
      </w:r>
      <w:r>
        <w:rPr>
          <w:rFonts w:ascii="FangSong" w:hAnsi="FangSong" w:eastAsia="FangSong" w:cs="FangSong"/>
          <w:spacing w:val="-8"/>
          <w:sz w:val="32"/>
          <w:szCs w:val="32"/>
        </w:rPr>
        <w:t>地区申请专项资金的项目及资料的真实性和合规性负责。</w:t>
      </w:r>
    </w:p>
    <w:p>
      <w:pPr>
        <w:spacing w:before="26" w:line="325" w:lineRule="auto"/>
        <w:ind w:right="85" w:firstLine="660"/>
        <w:jc w:val="both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pacing w:val="2"/>
          <w:sz w:val="32"/>
          <w:szCs w:val="32"/>
        </w:rPr>
        <w:t>第十五条</w:t>
      </w:r>
      <w:r>
        <w:rPr>
          <w:rFonts w:ascii="FangSong" w:hAnsi="FangSong" w:eastAsia="FangSong" w:cs="FangSong"/>
          <w:spacing w:val="116"/>
          <w:sz w:val="32"/>
          <w:szCs w:val="32"/>
        </w:rPr>
        <w:t xml:space="preserve"> </w:t>
      </w:r>
      <w:r>
        <w:rPr>
          <w:rFonts w:ascii="FangSong" w:hAnsi="FangSong" w:eastAsia="FangSong" w:cs="FangSong"/>
          <w:spacing w:val="2"/>
          <w:sz w:val="32"/>
          <w:szCs w:val="32"/>
        </w:rPr>
        <w:t>省林业局根据专项资金管理相关规定对项目申</w:t>
      </w:r>
      <w:r>
        <w:rPr>
          <w:rFonts w:ascii="FangSong" w:hAnsi="FangSong" w:eastAsia="FangSong" w:cs="FangSong"/>
          <w:sz w:val="32"/>
          <w:szCs w:val="32"/>
        </w:rPr>
        <w:t xml:space="preserve"> </w:t>
      </w:r>
      <w:r>
        <w:rPr>
          <w:rFonts w:ascii="FangSong" w:hAnsi="FangSong" w:eastAsia="FangSong" w:cs="FangSong"/>
          <w:spacing w:val="-1"/>
          <w:sz w:val="32"/>
          <w:szCs w:val="32"/>
        </w:rPr>
        <w:t>报材料进行审查，可采取委托中介机构评估、专家评议等方式</w:t>
      </w:r>
      <w:r>
        <w:rPr>
          <w:rFonts w:ascii="FangSong" w:hAnsi="FangSong" w:eastAsia="FangSong" w:cs="FangSong"/>
          <w:spacing w:val="4"/>
          <w:sz w:val="32"/>
          <w:szCs w:val="32"/>
        </w:rPr>
        <w:t xml:space="preserve"> </w:t>
      </w:r>
      <w:r>
        <w:rPr>
          <w:rFonts w:ascii="FangSong" w:hAnsi="FangSong" w:eastAsia="FangSong" w:cs="FangSong"/>
          <w:spacing w:val="-1"/>
          <w:sz w:val="32"/>
          <w:szCs w:val="32"/>
        </w:rPr>
        <w:t>对申报项目进行评审，根据申报项目评审情况、上年度预算执</w:t>
      </w:r>
      <w:r>
        <w:rPr>
          <w:rFonts w:ascii="FangSong" w:hAnsi="FangSong" w:eastAsia="FangSong" w:cs="FangSong"/>
          <w:spacing w:val="2"/>
          <w:sz w:val="32"/>
          <w:szCs w:val="32"/>
        </w:rPr>
        <w:t xml:space="preserve"> </w:t>
      </w:r>
      <w:r>
        <w:rPr>
          <w:rFonts w:ascii="FangSong" w:hAnsi="FangSong" w:eastAsia="FangSong" w:cs="FangSong"/>
          <w:spacing w:val="-1"/>
          <w:sz w:val="32"/>
          <w:szCs w:val="32"/>
        </w:rPr>
        <w:t>行情况、绩效评价结果、支出标准等确定纳入部门项目库的项</w:t>
      </w:r>
      <w:r>
        <w:rPr>
          <w:rFonts w:ascii="FangSong" w:hAnsi="FangSong" w:eastAsia="FangSong" w:cs="FangSong"/>
          <w:spacing w:val="2"/>
          <w:sz w:val="32"/>
          <w:szCs w:val="32"/>
        </w:rPr>
        <w:t xml:space="preserve"> </w:t>
      </w:r>
      <w:r>
        <w:rPr>
          <w:rFonts w:ascii="FangSong" w:hAnsi="FangSong" w:eastAsia="FangSong" w:cs="FangSong"/>
          <w:spacing w:val="-30"/>
          <w:sz w:val="32"/>
          <w:szCs w:val="32"/>
        </w:rPr>
        <w:t>目。</w:t>
      </w:r>
    </w:p>
    <w:p>
      <w:pPr>
        <w:spacing w:line="252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before="104" w:line="222" w:lineRule="auto"/>
        <w:ind w:left="2624"/>
        <w:outlineLvl w:val="6"/>
        <w:rPr>
          <w:rFonts w:ascii="SimHei" w:hAnsi="SimHei" w:eastAsia="SimHei" w:cs="SimHei"/>
          <w:sz w:val="32"/>
          <w:szCs w:val="32"/>
        </w:rPr>
      </w:pPr>
      <w:r>
        <w:rPr>
          <w:rFonts w:ascii="SimHei" w:hAnsi="SimHei" w:eastAsia="SimHei" w:cs="SimHei"/>
          <w:b/>
          <w:bCs/>
          <w:spacing w:val="21"/>
          <w:sz w:val="32"/>
          <w:szCs w:val="32"/>
        </w:rPr>
        <w:t>第四章资金分配和下达</w:t>
      </w:r>
    </w:p>
    <w:p>
      <w:pPr>
        <w:spacing w:before="185" w:line="324" w:lineRule="auto"/>
        <w:ind w:right="86" w:firstLine="660"/>
        <w:jc w:val="both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pacing w:val="-5"/>
          <w:sz w:val="32"/>
          <w:szCs w:val="32"/>
        </w:rPr>
        <w:t>第十六条</w:t>
      </w:r>
      <w:r>
        <w:rPr>
          <w:rFonts w:ascii="FangSong" w:hAnsi="FangSong" w:eastAsia="FangSong" w:cs="FangSong"/>
          <w:spacing w:val="-46"/>
          <w:sz w:val="32"/>
          <w:szCs w:val="32"/>
        </w:rPr>
        <w:t xml:space="preserve"> </w:t>
      </w:r>
      <w:r>
        <w:rPr>
          <w:rFonts w:ascii="FangSong" w:hAnsi="FangSong" w:eastAsia="FangSong" w:cs="FangSong"/>
          <w:spacing w:val="-5"/>
          <w:sz w:val="32"/>
          <w:szCs w:val="32"/>
        </w:rPr>
        <w:t>林业草原生态保护恢复资金采取因素法分配，具</w:t>
      </w:r>
      <w:r>
        <w:rPr>
          <w:rFonts w:ascii="FangSong" w:hAnsi="FangSong" w:eastAsia="FangSong" w:cs="FangSong"/>
          <w:sz w:val="32"/>
          <w:szCs w:val="32"/>
        </w:rPr>
        <w:t xml:space="preserve"> </w:t>
      </w:r>
      <w:r>
        <w:rPr>
          <w:rFonts w:ascii="FangSong" w:hAnsi="FangSong" w:eastAsia="FangSong" w:cs="FangSong"/>
          <w:spacing w:val="1"/>
          <w:sz w:val="32"/>
          <w:szCs w:val="32"/>
        </w:rPr>
        <w:t>体因数选取可根据省委、省政府有关决策部署和林</w:t>
      </w:r>
      <w:r>
        <w:rPr>
          <w:rFonts w:ascii="FangSong" w:hAnsi="FangSong" w:eastAsia="FangSong" w:cs="FangSong"/>
          <w:sz w:val="32"/>
          <w:szCs w:val="32"/>
        </w:rPr>
        <w:t xml:space="preserve">业草原保护 </w:t>
      </w:r>
      <w:r>
        <w:rPr>
          <w:rFonts w:ascii="FangSong" w:hAnsi="FangSong" w:eastAsia="FangSong" w:cs="FangSong"/>
          <w:spacing w:val="-10"/>
          <w:sz w:val="32"/>
          <w:szCs w:val="32"/>
        </w:rPr>
        <w:t>恢复实际需要适当调整。</w:t>
      </w:r>
    </w:p>
    <w:p>
      <w:pPr>
        <w:spacing w:before="18" w:line="324" w:lineRule="auto"/>
        <w:ind w:right="110" w:firstLine="660"/>
        <w:jc w:val="both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pacing w:val="-2"/>
          <w:sz w:val="32"/>
          <w:szCs w:val="32"/>
        </w:rPr>
        <w:t>资金分配过程中，应当根据审计和财政监督、资金使用绩</w:t>
      </w:r>
      <w:r>
        <w:rPr>
          <w:rFonts w:ascii="FangSong" w:hAnsi="FangSong" w:eastAsia="FangSong" w:cs="FangSong"/>
          <w:spacing w:val="11"/>
          <w:sz w:val="32"/>
          <w:szCs w:val="32"/>
        </w:rPr>
        <w:t xml:space="preserve"> </w:t>
      </w:r>
      <w:r>
        <w:rPr>
          <w:rFonts w:ascii="FangSong" w:hAnsi="FangSong" w:eastAsia="FangSong" w:cs="FangSong"/>
          <w:spacing w:val="12"/>
          <w:sz w:val="32"/>
          <w:szCs w:val="32"/>
        </w:rPr>
        <w:t>效、财力状况(到人到户的资金分配不应用资金使</w:t>
      </w:r>
      <w:r>
        <w:rPr>
          <w:rFonts w:ascii="FangSong" w:hAnsi="FangSong" w:eastAsia="FangSong" w:cs="FangSong"/>
          <w:spacing w:val="11"/>
          <w:sz w:val="32"/>
          <w:szCs w:val="32"/>
        </w:rPr>
        <w:t>用绩效)等</w:t>
      </w:r>
      <w:r>
        <w:rPr>
          <w:rFonts w:ascii="FangSong" w:hAnsi="FangSong" w:eastAsia="FangSong" w:cs="FangSong"/>
          <w:sz w:val="32"/>
          <w:szCs w:val="32"/>
        </w:rPr>
        <w:t xml:space="preserve"> </w:t>
      </w:r>
      <w:r>
        <w:rPr>
          <w:rFonts w:ascii="FangSong" w:hAnsi="FangSong" w:eastAsia="FangSong" w:cs="FangSong"/>
          <w:spacing w:val="-10"/>
          <w:sz w:val="32"/>
          <w:szCs w:val="32"/>
        </w:rPr>
        <w:t>情况对测算结果进行调节。</w:t>
      </w:r>
    </w:p>
    <w:p>
      <w:pPr>
        <w:spacing w:line="256" w:lineRule="auto"/>
        <w:ind w:firstLine="676" w:firstLineChars="200"/>
        <w:rPr>
          <w:rFonts w:ascii="Arial"/>
          <w:sz w:val="21"/>
        </w:rPr>
      </w:pPr>
      <w:r>
        <w:rPr>
          <w:rFonts w:ascii="FangSong" w:hAnsi="FangSong" w:eastAsia="FangSong" w:cs="FangSong"/>
          <w:spacing w:val="9"/>
          <w:sz w:val="32"/>
          <w:szCs w:val="32"/>
        </w:rPr>
        <w:t>第十七条 自然保护地(区)补助、湿地补助、世界自然</w:t>
      </w:r>
      <w:r>
        <w:rPr>
          <w:rFonts w:ascii="FangSong" w:hAnsi="FangSong" w:eastAsia="FangSong" w:cs="FangSong"/>
          <w:spacing w:val="15"/>
          <w:sz w:val="32"/>
          <w:szCs w:val="32"/>
        </w:rPr>
        <w:t xml:space="preserve"> </w:t>
      </w:r>
      <w:r>
        <w:rPr>
          <w:rFonts w:ascii="FangSong" w:hAnsi="FangSong" w:eastAsia="FangSong" w:cs="FangSong"/>
          <w:spacing w:val="-9"/>
          <w:sz w:val="32"/>
          <w:szCs w:val="32"/>
        </w:rPr>
        <w:t>遗产补助、国家重点野生动植物保护补助按照工作任务、资源</w:t>
      </w:r>
      <w:r>
        <w:rPr>
          <w:rFonts w:ascii="FangSong" w:hAnsi="FangSong" w:eastAsia="FangSong" w:cs="FangSong"/>
          <w:spacing w:val="7"/>
          <w:sz w:val="32"/>
          <w:szCs w:val="32"/>
        </w:rPr>
        <w:t xml:space="preserve"> </w:t>
      </w:r>
      <w:r>
        <w:rPr>
          <w:rFonts w:ascii="FangSong" w:hAnsi="FangSong" w:eastAsia="FangSong" w:cs="FangSong"/>
          <w:spacing w:val="4"/>
          <w:sz w:val="32"/>
          <w:szCs w:val="32"/>
        </w:rPr>
        <w:t>状况、政策等因素分配，权重分别为70%、15%</w:t>
      </w:r>
      <w:r>
        <w:rPr>
          <w:rFonts w:ascii="FangSong" w:hAnsi="FangSong" w:eastAsia="FangSong" w:cs="FangSong"/>
          <w:spacing w:val="3"/>
          <w:sz w:val="32"/>
          <w:szCs w:val="32"/>
        </w:rPr>
        <w:t>、15%,可结合</w:t>
      </w:r>
    </w:p>
    <w:p>
      <w:pPr>
        <w:spacing w:line="257" w:lineRule="auto"/>
        <w:rPr>
          <w:rFonts w:ascii="Arial"/>
          <w:sz w:val="21"/>
        </w:rPr>
      </w:pPr>
    </w:p>
    <w:p>
      <w:pPr>
        <w:spacing w:before="101" w:line="222" w:lineRule="auto"/>
        <w:ind w:left="9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pacing w:val="-5"/>
          <w:sz w:val="31"/>
          <w:szCs w:val="31"/>
        </w:rPr>
        <w:t>财力状况适当调节。</w:t>
      </w:r>
    </w:p>
    <w:p>
      <w:pPr>
        <w:spacing w:before="185" w:line="332" w:lineRule="auto"/>
        <w:ind w:left="9" w:right="157" w:firstLine="724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b/>
          <w:bCs/>
          <w:spacing w:val="12"/>
          <w:sz w:val="31"/>
          <w:szCs w:val="31"/>
        </w:rPr>
        <w:t>第十八条</w:t>
      </w:r>
      <w:r>
        <w:rPr>
          <w:rFonts w:ascii="FangSong" w:hAnsi="FangSong" w:eastAsia="FangSong" w:cs="FangSong"/>
          <w:spacing w:val="154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12"/>
          <w:sz w:val="31"/>
          <w:szCs w:val="31"/>
        </w:rPr>
        <w:t>生态护林员补助分配主要考虑巩固脱贫攻坚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-1"/>
          <w:sz w:val="31"/>
          <w:szCs w:val="31"/>
        </w:rPr>
        <w:t>成效，延续以前年度测算结果。</w:t>
      </w:r>
    </w:p>
    <w:p>
      <w:pPr>
        <w:spacing w:before="24" w:line="338" w:lineRule="auto"/>
        <w:ind w:left="9" w:right="158" w:firstLine="724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b/>
          <w:bCs/>
          <w:spacing w:val="13"/>
          <w:sz w:val="31"/>
          <w:szCs w:val="31"/>
        </w:rPr>
        <w:t>第十九条</w:t>
      </w:r>
      <w:r>
        <w:rPr>
          <w:rFonts w:ascii="FangSong" w:hAnsi="FangSong" w:eastAsia="FangSong" w:cs="FangSong"/>
          <w:spacing w:val="130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13"/>
          <w:sz w:val="31"/>
          <w:szCs w:val="31"/>
        </w:rPr>
        <w:t>各级财政部门应当会同同级林业主管部门支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11"/>
          <w:sz w:val="31"/>
          <w:szCs w:val="31"/>
        </w:rPr>
        <w:t>持涉农资金统筹整合，分配给20个国家乡村振兴重点帮扶县</w:t>
      </w:r>
      <w:r>
        <w:rPr>
          <w:rFonts w:ascii="FangSong" w:hAnsi="FangSong" w:eastAsia="FangSong" w:cs="FangSong"/>
          <w:spacing w:val="2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-1"/>
          <w:sz w:val="31"/>
          <w:szCs w:val="31"/>
        </w:rPr>
        <w:t>的资金，执行中央和省统筹整合使用财政涉农资金相关政策规</w:t>
      </w:r>
      <w:r>
        <w:rPr>
          <w:rFonts w:ascii="FangSong" w:hAnsi="FangSong" w:eastAsia="FangSong" w:cs="FangSong"/>
          <w:spacing w:val="18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-12"/>
          <w:sz w:val="31"/>
          <w:szCs w:val="31"/>
        </w:rPr>
        <w:t>定。</w:t>
      </w:r>
    </w:p>
    <w:p>
      <w:pPr>
        <w:spacing w:before="27" w:line="328" w:lineRule="auto"/>
        <w:ind w:right="6" w:firstLine="644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b/>
          <w:bCs/>
          <w:spacing w:val="-1"/>
          <w:sz w:val="31"/>
          <w:szCs w:val="31"/>
        </w:rPr>
        <w:t>第二十条</w:t>
      </w:r>
      <w:r>
        <w:rPr>
          <w:rFonts w:ascii="FangSong" w:hAnsi="FangSong" w:eastAsia="FangSong" w:cs="FangSong"/>
          <w:spacing w:val="74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-1"/>
          <w:sz w:val="31"/>
          <w:szCs w:val="31"/>
        </w:rPr>
        <w:t>省财政厅、省林业局按照不低于当年转移支付预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8"/>
          <w:sz w:val="31"/>
          <w:szCs w:val="31"/>
        </w:rPr>
        <w:t>计执行数的90%,提前下达下一年度转移支付资金。年度中，除</w:t>
      </w:r>
      <w:r>
        <w:rPr>
          <w:rFonts w:ascii="FangSong" w:hAnsi="FangSong" w:eastAsia="FangSong" w:cs="FangSong"/>
          <w:spacing w:val="11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9"/>
          <w:sz w:val="31"/>
          <w:szCs w:val="31"/>
        </w:rPr>
        <w:t>据实结算等特殊项目外，在省人民代表大会批准预算后，省财</w:t>
      </w:r>
      <w:r>
        <w:rPr>
          <w:rFonts w:ascii="FangSong" w:hAnsi="FangSong" w:eastAsia="FangSong" w:cs="FangSong"/>
          <w:spacing w:val="1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8"/>
          <w:sz w:val="31"/>
          <w:szCs w:val="31"/>
        </w:rPr>
        <w:t>政厅、省林业局在30日下达转移支付资金。年初预</w:t>
      </w:r>
      <w:r>
        <w:rPr>
          <w:rFonts w:ascii="FangSong" w:hAnsi="FangSong" w:eastAsia="FangSong" w:cs="FangSong"/>
          <w:spacing w:val="7"/>
          <w:sz w:val="31"/>
          <w:szCs w:val="31"/>
        </w:rPr>
        <w:t>算未落实到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1"/>
          <w:sz w:val="31"/>
          <w:szCs w:val="31"/>
        </w:rPr>
        <w:t>市县和项目的，按照省级财政专项资金管理办法规定执</w:t>
      </w:r>
      <w:r>
        <w:rPr>
          <w:rFonts w:ascii="FangSong" w:hAnsi="FangSong" w:eastAsia="FangSong" w:cs="FangSong"/>
          <w:sz w:val="31"/>
          <w:szCs w:val="31"/>
        </w:rPr>
        <w:t>行。</w:t>
      </w:r>
    </w:p>
    <w:p>
      <w:pPr>
        <w:spacing w:line="277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spacing w:before="101" w:line="221" w:lineRule="auto"/>
        <w:ind w:left="2764"/>
        <w:outlineLvl w:val="6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b/>
          <w:bCs/>
          <w:spacing w:val="31"/>
          <w:sz w:val="31"/>
          <w:szCs w:val="31"/>
        </w:rPr>
        <w:t>第五章预算绩效管理</w:t>
      </w:r>
    </w:p>
    <w:p>
      <w:pPr>
        <w:spacing w:before="210" w:line="330" w:lineRule="auto"/>
        <w:ind w:left="9" w:right="39" w:firstLine="630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pacing w:val="4"/>
          <w:sz w:val="31"/>
          <w:szCs w:val="31"/>
        </w:rPr>
        <w:t>第二十一条</w:t>
      </w:r>
      <w:r>
        <w:rPr>
          <w:rFonts w:ascii="FangSong" w:hAnsi="FangSong" w:eastAsia="FangSong" w:cs="FangSong"/>
          <w:spacing w:val="-65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4"/>
          <w:sz w:val="31"/>
          <w:szCs w:val="31"/>
        </w:rPr>
        <w:t>林业草原生态保护恢复资金建立“预算编制有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6"/>
          <w:sz w:val="31"/>
          <w:szCs w:val="31"/>
        </w:rPr>
        <w:t>目标、预算执行有监控、预算完成有评价、评价结果有反馈、</w:t>
      </w:r>
      <w:r>
        <w:rPr>
          <w:rFonts w:ascii="FangSong" w:hAnsi="FangSong" w:eastAsia="FangSong" w:cs="FangSong"/>
          <w:spacing w:val="2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1"/>
          <w:sz w:val="31"/>
          <w:szCs w:val="31"/>
        </w:rPr>
        <w:t>反馈结果有应用”的全过程预算绩效管理机制。</w:t>
      </w:r>
    </w:p>
    <w:p>
      <w:pPr>
        <w:spacing w:before="46" w:line="333" w:lineRule="auto"/>
        <w:ind w:left="9" w:right="47" w:firstLine="630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pacing w:val="16"/>
          <w:sz w:val="31"/>
          <w:szCs w:val="31"/>
        </w:rPr>
        <w:t>第二十二条</w:t>
      </w:r>
      <w:r>
        <w:rPr>
          <w:rFonts w:ascii="FangSong" w:hAnsi="FangSong" w:eastAsia="FangSong" w:cs="FangSong"/>
          <w:spacing w:val="-46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16"/>
          <w:sz w:val="31"/>
          <w:szCs w:val="31"/>
        </w:rPr>
        <w:t>林业草原生态保护恢复资金绩效目标主要包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-2"/>
          <w:sz w:val="31"/>
          <w:szCs w:val="31"/>
        </w:rPr>
        <w:t>括产出、效益、满意度等指标。</w:t>
      </w:r>
    </w:p>
    <w:p>
      <w:pPr>
        <w:spacing w:before="22" w:line="222" w:lineRule="auto"/>
        <w:ind w:left="644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b/>
          <w:bCs/>
          <w:spacing w:val="2"/>
          <w:sz w:val="31"/>
          <w:szCs w:val="31"/>
        </w:rPr>
        <w:t>第二十三条</w:t>
      </w:r>
      <w:r>
        <w:rPr>
          <w:rFonts w:ascii="FangSong" w:hAnsi="FangSong" w:eastAsia="FangSong" w:cs="FangSong"/>
          <w:spacing w:val="-54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2"/>
          <w:sz w:val="31"/>
          <w:szCs w:val="31"/>
        </w:rPr>
        <w:t>绩效目标设定、审核、下达的依据：</w:t>
      </w:r>
    </w:p>
    <w:p>
      <w:pPr>
        <w:spacing w:line="266" w:lineRule="auto"/>
        <w:ind w:firstLine="680" w:firstLineChars="200"/>
        <w:rPr>
          <w:rFonts w:ascii="Arial"/>
          <w:sz w:val="21"/>
        </w:rPr>
      </w:pPr>
      <w:r>
        <w:rPr>
          <w:rFonts w:ascii="FangSong" w:hAnsi="FangSong" w:eastAsia="FangSong" w:cs="FangSong"/>
          <w:spacing w:val="15"/>
          <w:sz w:val="31"/>
          <w:szCs w:val="31"/>
        </w:rPr>
        <w:t>(一)国家相关法律、法规和规章，党中央、国务院和省</w:t>
      </w:r>
      <w:r>
        <w:rPr>
          <w:rFonts w:ascii="FangSong" w:hAnsi="FangSong" w:eastAsia="FangSong" w:cs="FangSong"/>
          <w:spacing w:val="5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8"/>
          <w:sz w:val="31"/>
          <w:szCs w:val="31"/>
        </w:rPr>
        <w:t>委、省政府对林业草原领域重大决策部署，国民经济和社会发</w:t>
      </w:r>
    </w:p>
    <w:p>
      <w:pPr>
        <w:spacing w:line="267" w:lineRule="auto"/>
        <w:rPr>
          <w:rFonts w:ascii="Arial"/>
          <w:sz w:val="21"/>
        </w:rPr>
      </w:pPr>
    </w:p>
    <w:p>
      <w:pPr>
        <w:spacing w:before="94" w:line="224" w:lineRule="auto"/>
        <w:rPr>
          <w:rFonts w:ascii="FangSong" w:hAnsi="FangSong" w:eastAsia="FangSong" w:cs="FangSong"/>
          <w:sz w:val="29"/>
          <w:szCs w:val="29"/>
        </w:rPr>
      </w:pPr>
      <w:r>
        <w:rPr>
          <w:rFonts w:ascii="FangSong" w:hAnsi="FangSong" w:eastAsia="FangSong" w:cs="FangSong"/>
          <w:spacing w:val="3"/>
          <w:sz w:val="29"/>
          <w:szCs w:val="29"/>
        </w:rPr>
        <w:t>展规划。</w:t>
      </w:r>
    </w:p>
    <w:p>
      <w:pPr>
        <w:spacing w:before="165" w:line="284" w:lineRule="auto"/>
        <w:ind w:right="197" w:firstLine="670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pacing w:val="6"/>
          <w:sz w:val="32"/>
          <w:szCs w:val="32"/>
        </w:rPr>
        <w:t>(二)财政部门中期财政规划和年度预算，财政部门制定</w:t>
      </w:r>
      <w:r>
        <w:rPr>
          <w:rFonts w:ascii="FangSong" w:hAnsi="FangSong" w:eastAsia="FangSong" w:cs="FangSong"/>
          <w:spacing w:val="1"/>
          <w:sz w:val="32"/>
          <w:szCs w:val="32"/>
        </w:rPr>
        <w:t xml:space="preserve"> </w:t>
      </w:r>
      <w:r>
        <w:rPr>
          <w:rFonts w:ascii="FangSong" w:hAnsi="FangSong" w:eastAsia="FangSong" w:cs="FangSong"/>
          <w:spacing w:val="-18"/>
          <w:sz w:val="32"/>
          <w:szCs w:val="32"/>
        </w:rPr>
        <w:t>的预算管理制度。</w:t>
      </w:r>
    </w:p>
    <w:p>
      <w:pPr>
        <w:spacing w:before="155" w:line="286" w:lineRule="auto"/>
        <w:ind w:right="214" w:firstLine="670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pacing w:val="5"/>
          <w:sz w:val="32"/>
          <w:szCs w:val="32"/>
        </w:rPr>
        <w:t>(三)林业草原发展规划、林业草原行业标准及其他相关</w:t>
      </w:r>
      <w:r>
        <w:rPr>
          <w:rFonts w:ascii="FangSong" w:hAnsi="FangSong" w:eastAsia="FangSong" w:cs="FangSong"/>
          <w:spacing w:val="9"/>
          <w:sz w:val="32"/>
          <w:szCs w:val="32"/>
        </w:rPr>
        <w:t xml:space="preserve"> </w:t>
      </w:r>
      <w:r>
        <w:rPr>
          <w:rFonts w:ascii="FangSong" w:hAnsi="FangSong" w:eastAsia="FangSong" w:cs="FangSong"/>
          <w:spacing w:val="-19"/>
          <w:sz w:val="32"/>
          <w:szCs w:val="32"/>
        </w:rPr>
        <w:t>重点规划等。</w:t>
      </w:r>
    </w:p>
    <w:p>
      <w:pPr>
        <w:spacing w:before="186" w:line="296" w:lineRule="auto"/>
        <w:ind w:right="199" w:firstLine="670"/>
        <w:rPr>
          <w:rFonts w:ascii="FangSong" w:hAnsi="FangSong" w:eastAsia="FangSong" w:cs="FangSong"/>
          <w:sz w:val="29"/>
          <w:szCs w:val="29"/>
        </w:rPr>
      </w:pPr>
      <w:r>
        <w:rPr>
          <w:rFonts w:ascii="FangSong" w:hAnsi="FangSong" w:eastAsia="FangSong" w:cs="FangSong"/>
          <w:spacing w:val="35"/>
          <w:sz w:val="29"/>
          <w:szCs w:val="29"/>
        </w:rPr>
        <w:t>(四)统计部门或行业主管部门公布的有关</w:t>
      </w:r>
      <w:r>
        <w:rPr>
          <w:rFonts w:ascii="FangSong" w:hAnsi="FangSong" w:eastAsia="FangSong" w:cs="FangSong"/>
          <w:spacing w:val="34"/>
          <w:sz w:val="29"/>
          <w:szCs w:val="29"/>
        </w:rPr>
        <w:t>林业草原统计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pacing w:val="18"/>
          <w:sz w:val="29"/>
          <w:szCs w:val="29"/>
        </w:rPr>
        <w:t>数据和财政部门反映资金管理的有关数据。</w:t>
      </w:r>
    </w:p>
    <w:p>
      <w:pPr>
        <w:spacing w:before="230" w:line="221" w:lineRule="auto"/>
        <w:ind w:left="670"/>
        <w:rPr>
          <w:rFonts w:ascii="FangSong" w:hAnsi="FangSong" w:eastAsia="FangSong" w:cs="FangSong"/>
          <w:sz w:val="29"/>
          <w:szCs w:val="29"/>
        </w:rPr>
      </w:pPr>
      <w:r>
        <w:rPr>
          <w:rFonts w:ascii="FangSong" w:hAnsi="FangSong" w:eastAsia="FangSong" w:cs="FangSong"/>
          <w:spacing w:val="28"/>
          <w:sz w:val="29"/>
          <w:szCs w:val="29"/>
        </w:rPr>
        <w:t>(五)符合中央和省级要求的其他依据。</w:t>
      </w:r>
    </w:p>
    <w:p>
      <w:pPr>
        <w:spacing w:before="178" w:line="322" w:lineRule="auto"/>
        <w:ind w:left="90" w:right="313" w:firstLine="584"/>
        <w:jc w:val="both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b/>
          <w:bCs/>
          <w:spacing w:val="6"/>
          <w:sz w:val="32"/>
          <w:szCs w:val="32"/>
        </w:rPr>
        <w:t>第二十四条</w:t>
      </w:r>
      <w:r>
        <w:rPr>
          <w:rFonts w:ascii="FangSong" w:hAnsi="FangSong" w:eastAsia="FangSong" w:cs="FangSong"/>
          <w:spacing w:val="-46"/>
          <w:sz w:val="32"/>
          <w:szCs w:val="32"/>
        </w:rPr>
        <w:t xml:space="preserve"> </w:t>
      </w:r>
      <w:r>
        <w:rPr>
          <w:rFonts w:ascii="FangSong" w:hAnsi="FangSong" w:eastAsia="FangSong" w:cs="FangSong"/>
          <w:spacing w:val="6"/>
          <w:sz w:val="32"/>
          <w:szCs w:val="32"/>
        </w:rPr>
        <w:t>各级财政部门和林业主管部门按要求实施</w:t>
      </w:r>
      <w:r>
        <w:rPr>
          <w:rFonts w:ascii="FangSong" w:hAnsi="FangSong" w:eastAsia="FangSong" w:cs="FangSong"/>
          <w:sz w:val="32"/>
          <w:szCs w:val="32"/>
        </w:rPr>
        <w:t xml:space="preserve"> </w:t>
      </w:r>
      <w:r>
        <w:rPr>
          <w:rFonts w:ascii="FangSong" w:hAnsi="FangSong" w:eastAsia="FangSong" w:cs="FangSong"/>
          <w:spacing w:val="-3"/>
          <w:sz w:val="32"/>
          <w:szCs w:val="32"/>
        </w:rPr>
        <w:t>预算绩效运行监控，林业主管部门是实施预算绩效监控的主</w:t>
      </w:r>
      <w:r>
        <w:rPr>
          <w:rFonts w:ascii="FangSong" w:hAnsi="FangSong" w:eastAsia="FangSong" w:cs="FangSong"/>
          <w:spacing w:val="14"/>
          <w:sz w:val="32"/>
          <w:szCs w:val="32"/>
        </w:rPr>
        <w:t xml:space="preserve"> </w:t>
      </w:r>
      <w:r>
        <w:rPr>
          <w:rFonts w:ascii="FangSong" w:hAnsi="FangSong" w:eastAsia="FangSong" w:cs="FangSong"/>
          <w:spacing w:val="-2"/>
          <w:sz w:val="32"/>
          <w:szCs w:val="32"/>
        </w:rPr>
        <w:t>体，重点监控资金使用是否符合下达的绩效目标，发现绩效</w:t>
      </w:r>
      <w:r>
        <w:rPr>
          <w:rFonts w:ascii="FangSong" w:hAnsi="FangSong" w:eastAsia="FangSong" w:cs="FangSong"/>
          <w:sz w:val="32"/>
          <w:szCs w:val="32"/>
        </w:rPr>
        <w:t xml:space="preserve"> </w:t>
      </w:r>
      <w:r>
        <w:rPr>
          <w:rFonts w:ascii="FangSong" w:hAnsi="FangSong" w:eastAsia="FangSong" w:cs="FangSong"/>
          <w:spacing w:val="-1"/>
          <w:sz w:val="32"/>
          <w:szCs w:val="32"/>
        </w:rPr>
        <w:t>运行与预期绩效目标发生偏离时，应当及时采取措施予以纠</w:t>
      </w:r>
    </w:p>
    <w:p>
      <w:pPr>
        <w:spacing w:before="178" w:line="236" w:lineRule="auto"/>
        <w:ind w:left="90"/>
        <w:rPr>
          <w:rFonts w:ascii="FangSong" w:hAnsi="FangSong" w:eastAsia="FangSong" w:cs="FangSong"/>
          <w:sz w:val="21"/>
          <w:szCs w:val="21"/>
        </w:rPr>
      </w:pPr>
      <w:r>
        <w:rPr>
          <w:rFonts w:ascii="FangSong" w:hAnsi="FangSong" w:eastAsia="FangSong" w:cs="FangSong"/>
          <w:spacing w:val="-9"/>
          <w:sz w:val="21"/>
          <w:szCs w:val="21"/>
        </w:rPr>
        <w:t>正</w:t>
      </w:r>
      <w:r>
        <w:rPr>
          <w:rFonts w:ascii="FangSong" w:hAnsi="FangSong" w:eastAsia="FangSong" w:cs="FangSong"/>
          <w:spacing w:val="24"/>
          <w:sz w:val="21"/>
          <w:szCs w:val="21"/>
        </w:rPr>
        <w:t xml:space="preserve"> </w:t>
      </w:r>
      <w:r>
        <w:rPr>
          <w:rFonts w:ascii="FangSong" w:hAnsi="FangSong" w:eastAsia="FangSong" w:cs="FangSong"/>
          <w:spacing w:val="-9"/>
          <w:sz w:val="21"/>
          <w:szCs w:val="21"/>
        </w:rPr>
        <w:t>。</w:t>
      </w:r>
    </w:p>
    <w:p>
      <w:pPr>
        <w:spacing w:before="168" w:line="326" w:lineRule="auto"/>
        <w:ind w:firstLine="664"/>
        <w:jc w:val="both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b/>
          <w:bCs/>
          <w:spacing w:val="-1"/>
          <w:sz w:val="32"/>
          <w:szCs w:val="32"/>
        </w:rPr>
        <w:t>第二十五条</w:t>
      </w:r>
      <w:r>
        <w:rPr>
          <w:rFonts w:ascii="FangSong" w:hAnsi="FangSong" w:eastAsia="FangSong" w:cs="FangSong"/>
          <w:spacing w:val="117"/>
          <w:sz w:val="32"/>
          <w:szCs w:val="32"/>
        </w:rPr>
        <w:t xml:space="preserve"> </w:t>
      </w:r>
      <w:r>
        <w:rPr>
          <w:rFonts w:ascii="FangSong" w:hAnsi="FangSong" w:eastAsia="FangSong" w:cs="FangSong"/>
          <w:spacing w:val="-1"/>
          <w:sz w:val="32"/>
          <w:szCs w:val="32"/>
        </w:rPr>
        <w:t>省财政厅会同省林业局组织实施林业草原生</w:t>
      </w:r>
      <w:r>
        <w:rPr>
          <w:rFonts w:ascii="FangSong" w:hAnsi="FangSong" w:eastAsia="FangSong" w:cs="FangSong"/>
          <w:sz w:val="32"/>
          <w:szCs w:val="32"/>
        </w:rPr>
        <w:t xml:space="preserve"> </w:t>
      </w:r>
      <w:r>
        <w:rPr>
          <w:rFonts w:ascii="FangSong" w:hAnsi="FangSong" w:eastAsia="FangSong" w:cs="FangSong"/>
          <w:spacing w:val="-3"/>
          <w:sz w:val="32"/>
          <w:szCs w:val="32"/>
        </w:rPr>
        <w:t>态保护恢复资金绩效评价。预算执行结束后，相关单位对照确</w:t>
      </w:r>
      <w:r>
        <w:rPr>
          <w:rFonts w:ascii="FangSong" w:hAnsi="FangSong" w:eastAsia="FangSong" w:cs="FangSong"/>
          <w:spacing w:val="13"/>
          <w:sz w:val="32"/>
          <w:szCs w:val="32"/>
        </w:rPr>
        <w:t xml:space="preserve"> </w:t>
      </w:r>
      <w:r>
        <w:rPr>
          <w:rFonts w:ascii="FangSong" w:hAnsi="FangSong" w:eastAsia="FangSong" w:cs="FangSong"/>
          <w:spacing w:val="10"/>
          <w:sz w:val="32"/>
          <w:szCs w:val="32"/>
        </w:rPr>
        <w:t>定的绩效目标开展绩效自评，市(州)级林业主管部门审核汇</w:t>
      </w:r>
      <w:r>
        <w:rPr>
          <w:rFonts w:ascii="FangSong" w:hAnsi="FangSong" w:eastAsia="FangSong" w:cs="FangSong"/>
          <w:spacing w:val="18"/>
          <w:sz w:val="32"/>
          <w:szCs w:val="32"/>
        </w:rPr>
        <w:t xml:space="preserve"> </w:t>
      </w:r>
      <w:r>
        <w:rPr>
          <w:rFonts w:ascii="FangSong" w:hAnsi="FangSong" w:eastAsia="FangSong" w:cs="FangSong"/>
          <w:spacing w:val="-2"/>
          <w:sz w:val="32"/>
          <w:szCs w:val="32"/>
        </w:rPr>
        <w:t>总后会同财政部门按时向省财政厅和省林业局报送上年绩效目</w:t>
      </w:r>
      <w:r>
        <w:rPr>
          <w:rFonts w:ascii="FangSong" w:hAnsi="FangSong" w:eastAsia="FangSong" w:cs="FangSong"/>
          <w:spacing w:val="18"/>
          <w:sz w:val="32"/>
          <w:szCs w:val="32"/>
        </w:rPr>
        <w:t xml:space="preserve"> </w:t>
      </w:r>
      <w:r>
        <w:rPr>
          <w:rFonts w:ascii="FangSong" w:hAnsi="FangSong" w:eastAsia="FangSong" w:cs="FangSong"/>
          <w:spacing w:val="-1"/>
          <w:sz w:val="32"/>
          <w:szCs w:val="32"/>
        </w:rPr>
        <w:t>标自评报告和自评表，对自评结果和绩效评价相关材料的真实</w:t>
      </w:r>
      <w:r>
        <w:rPr>
          <w:rFonts w:ascii="FangSong" w:hAnsi="FangSong" w:eastAsia="FangSong" w:cs="FangSong"/>
          <w:spacing w:val="5"/>
          <w:sz w:val="32"/>
          <w:szCs w:val="32"/>
        </w:rPr>
        <w:t xml:space="preserve"> </w:t>
      </w:r>
      <w:r>
        <w:rPr>
          <w:rFonts w:ascii="FangSong" w:hAnsi="FangSong" w:eastAsia="FangSong" w:cs="FangSong"/>
          <w:spacing w:val="-9"/>
          <w:sz w:val="32"/>
          <w:szCs w:val="32"/>
        </w:rPr>
        <w:t>性负责。省财政厅根据工作需要对专项资金</w:t>
      </w:r>
      <w:r>
        <w:rPr>
          <w:rFonts w:ascii="FangSong" w:hAnsi="FangSong" w:eastAsia="FangSong" w:cs="FangSong"/>
          <w:spacing w:val="-10"/>
          <w:sz w:val="32"/>
          <w:szCs w:val="32"/>
        </w:rPr>
        <w:t>开展重点绩效评价。</w:t>
      </w:r>
      <w:r>
        <w:rPr>
          <w:rFonts w:ascii="FangSong" w:hAnsi="FangSong" w:eastAsia="FangSong" w:cs="FangSong"/>
          <w:sz w:val="32"/>
          <w:szCs w:val="32"/>
        </w:rPr>
        <w:t xml:space="preserve"> </w:t>
      </w:r>
      <w:r>
        <w:rPr>
          <w:rFonts w:ascii="FangSong" w:hAnsi="FangSong" w:eastAsia="FangSong" w:cs="FangSong"/>
          <w:spacing w:val="-1"/>
          <w:sz w:val="32"/>
          <w:szCs w:val="32"/>
        </w:rPr>
        <w:t>绩效评价内容包括资金投入使用情况、资金项目管理情况、资</w:t>
      </w:r>
      <w:r>
        <w:rPr>
          <w:rFonts w:ascii="FangSong" w:hAnsi="FangSong" w:eastAsia="FangSong" w:cs="FangSong"/>
          <w:sz w:val="32"/>
          <w:szCs w:val="32"/>
        </w:rPr>
        <w:t xml:space="preserve"> </w:t>
      </w:r>
      <w:r>
        <w:rPr>
          <w:rFonts w:ascii="FangSong" w:hAnsi="FangSong" w:eastAsia="FangSong" w:cs="FangSong"/>
          <w:spacing w:val="-10"/>
          <w:sz w:val="32"/>
          <w:szCs w:val="32"/>
        </w:rPr>
        <w:t>金实际产出和政策实施效果。</w:t>
      </w:r>
    </w:p>
    <w:p>
      <w:pPr>
        <w:spacing w:before="96" w:line="221" w:lineRule="auto"/>
        <w:ind w:left="674"/>
        <w:rPr>
          <w:rFonts w:ascii="FangSong" w:hAnsi="FangSong" w:eastAsia="FangSong" w:cs="FangSong"/>
          <w:sz w:val="29"/>
          <w:szCs w:val="29"/>
        </w:rPr>
      </w:pPr>
      <w:r>
        <w:rPr>
          <w:rFonts w:ascii="FangSong" w:hAnsi="FangSong" w:eastAsia="FangSong" w:cs="FangSong"/>
          <w:b/>
          <w:bCs/>
          <w:spacing w:val="21"/>
          <w:sz w:val="29"/>
          <w:szCs w:val="29"/>
        </w:rPr>
        <w:t>第二十六条</w:t>
      </w:r>
      <w:r>
        <w:rPr>
          <w:rFonts w:ascii="FangSong" w:hAnsi="FangSong" w:eastAsia="FangSong" w:cs="FangSong"/>
          <w:spacing w:val="-41"/>
          <w:sz w:val="29"/>
          <w:szCs w:val="29"/>
        </w:rPr>
        <w:t xml:space="preserve"> </w:t>
      </w:r>
      <w:r>
        <w:rPr>
          <w:rFonts w:ascii="FangSong" w:hAnsi="FangSong" w:eastAsia="FangSong" w:cs="FangSong"/>
          <w:spacing w:val="21"/>
          <w:sz w:val="29"/>
          <w:szCs w:val="29"/>
        </w:rPr>
        <w:t>绩效运行监控和评价的依据包括：</w:t>
      </w:r>
    </w:p>
    <w:p>
      <w:pPr>
        <w:spacing w:before="101" w:line="222" w:lineRule="auto"/>
        <w:ind w:left="750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pacing w:val="10"/>
          <w:sz w:val="31"/>
          <w:szCs w:val="31"/>
        </w:rPr>
        <w:t>(一)绩效目标设定、审核、下达的依据。</w:t>
      </w:r>
    </w:p>
    <w:p>
      <w:pPr>
        <w:spacing w:before="193" w:line="220" w:lineRule="auto"/>
        <w:ind w:left="750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pacing w:val="9"/>
          <w:sz w:val="31"/>
          <w:szCs w:val="31"/>
        </w:rPr>
        <w:t>(二)林业草原生态保护恢复资金绩效目标。</w:t>
      </w:r>
    </w:p>
    <w:p>
      <w:pPr>
        <w:spacing w:before="200" w:line="220" w:lineRule="auto"/>
        <w:ind w:left="750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pacing w:val="8"/>
          <w:sz w:val="31"/>
          <w:szCs w:val="31"/>
        </w:rPr>
        <w:t>(三)预算下达文件、财务会计资料等有关文件资料。</w:t>
      </w:r>
    </w:p>
    <w:p>
      <w:pPr>
        <w:spacing w:before="206" w:line="300" w:lineRule="auto"/>
        <w:ind w:firstLine="750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pacing w:val="16"/>
          <w:sz w:val="31"/>
          <w:szCs w:val="31"/>
        </w:rPr>
        <w:t>(四)各级审查、巡视、审计报告及决定，财政监督报告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1"/>
          <w:sz w:val="31"/>
          <w:szCs w:val="31"/>
        </w:rPr>
        <w:t>等，以及有关部门或中介机构出具的项目评审或竣工验收报告、</w:t>
      </w:r>
      <w:r>
        <w:rPr>
          <w:rFonts w:ascii="FangSong" w:hAnsi="FangSong" w:eastAsia="FangSong" w:cs="FangSong"/>
          <w:spacing w:val="16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-7"/>
          <w:sz w:val="31"/>
          <w:szCs w:val="31"/>
        </w:rPr>
        <w:t>评审考核意见等。</w:t>
      </w:r>
    </w:p>
    <w:p>
      <w:pPr>
        <w:spacing w:before="194" w:line="286" w:lineRule="auto"/>
        <w:ind w:right="106" w:firstLine="750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pacing w:val="17"/>
          <w:sz w:val="31"/>
          <w:szCs w:val="31"/>
        </w:rPr>
        <w:t>(五)反映工作情况和项目组织实施情况的正式文件、会</w:t>
      </w:r>
      <w:r>
        <w:rPr>
          <w:rFonts w:ascii="FangSong" w:hAnsi="FangSong" w:eastAsia="FangSong" w:cs="FangSong"/>
          <w:spacing w:val="2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-10"/>
          <w:sz w:val="31"/>
          <w:szCs w:val="31"/>
        </w:rPr>
        <w:t>议纪要等。</w:t>
      </w:r>
    </w:p>
    <w:p>
      <w:pPr>
        <w:spacing w:before="199" w:line="221" w:lineRule="auto"/>
        <w:ind w:left="750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pacing w:val="10"/>
          <w:sz w:val="31"/>
          <w:szCs w:val="31"/>
        </w:rPr>
        <w:t>(六)符合中央和省级要求的其他依据。</w:t>
      </w:r>
    </w:p>
    <w:p>
      <w:pPr>
        <w:spacing w:before="194" w:line="334" w:lineRule="auto"/>
        <w:ind w:right="75" w:firstLine="660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pacing w:val="6"/>
          <w:sz w:val="31"/>
          <w:szCs w:val="31"/>
        </w:rPr>
        <w:t>第二十七条</w:t>
      </w:r>
      <w:r>
        <w:rPr>
          <w:rFonts w:ascii="FangSong" w:hAnsi="FangSong" w:eastAsia="FangSong" w:cs="FangSong"/>
          <w:spacing w:val="-81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6"/>
          <w:sz w:val="31"/>
          <w:szCs w:val="31"/>
        </w:rPr>
        <w:t>绩效评价结果采取评分与评级相结合的形式，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9"/>
          <w:sz w:val="31"/>
          <w:szCs w:val="31"/>
        </w:rPr>
        <w:t>具体分值和等级按照项目支出绩效评价管理有关规定执行。绩</w:t>
      </w:r>
      <w:r>
        <w:rPr>
          <w:rFonts w:ascii="FangSong" w:hAnsi="FangSong" w:eastAsia="FangSong" w:cs="FangSong"/>
          <w:spacing w:val="16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8"/>
          <w:sz w:val="31"/>
          <w:szCs w:val="31"/>
        </w:rPr>
        <w:t>效评价结果作为完善林业草原生态保护恢复资金政策、改进管</w:t>
      </w:r>
      <w:r>
        <w:rPr>
          <w:rFonts w:ascii="FangSong" w:hAnsi="FangSong" w:eastAsia="FangSong" w:cs="FangSong"/>
          <w:spacing w:val="17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9"/>
          <w:sz w:val="31"/>
          <w:szCs w:val="31"/>
        </w:rPr>
        <w:t xml:space="preserve">理以及下一年度预算申请、安排、分配的重要依据。各级财政 </w:t>
      </w:r>
      <w:r>
        <w:rPr>
          <w:rFonts w:ascii="FangSong" w:hAnsi="FangSong" w:eastAsia="FangSong" w:cs="FangSong"/>
          <w:spacing w:val="10"/>
          <w:sz w:val="31"/>
          <w:szCs w:val="31"/>
        </w:rPr>
        <w:t>部门、林业主管部门应当建立绩效评价结果反馈制度和应用机</w:t>
      </w:r>
      <w:r>
        <w:rPr>
          <w:rFonts w:ascii="FangSong" w:hAnsi="FangSong" w:eastAsia="FangSong" w:cs="FangSong"/>
          <w:spacing w:val="8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-16"/>
          <w:sz w:val="31"/>
          <w:szCs w:val="31"/>
        </w:rPr>
        <w:t>制。</w:t>
      </w:r>
    </w:p>
    <w:p>
      <w:pPr>
        <w:spacing w:before="50" w:line="343" w:lineRule="auto"/>
        <w:ind w:left="130" w:right="208" w:firstLine="619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pacing w:val="23"/>
          <w:sz w:val="31"/>
          <w:szCs w:val="31"/>
        </w:rPr>
        <w:t>第二十八条</w:t>
      </w:r>
      <w:r>
        <w:rPr>
          <w:rFonts w:ascii="FangSong" w:hAnsi="FangSong" w:eastAsia="FangSong" w:cs="FangSong"/>
          <w:spacing w:val="-48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23"/>
          <w:sz w:val="31"/>
          <w:szCs w:val="31"/>
        </w:rPr>
        <w:t>对纳入脱贫县涉农资金统筹整合范围的部</w:t>
      </w:r>
      <w:r>
        <w:rPr>
          <w:rFonts w:ascii="FangSong" w:hAnsi="FangSong" w:eastAsia="FangSong" w:cs="FangSong"/>
          <w:sz w:val="31"/>
          <w:szCs w:val="31"/>
        </w:rPr>
        <w:t xml:space="preserve"> 分，绩效目标对应指标按被整合资金额度调减。</w:t>
      </w:r>
    </w:p>
    <w:p>
      <w:pPr>
        <w:spacing w:line="449" w:lineRule="auto"/>
        <w:rPr>
          <w:rFonts w:ascii="Arial"/>
          <w:sz w:val="21"/>
        </w:rPr>
      </w:pPr>
    </w:p>
    <w:p>
      <w:pPr>
        <w:spacing w:before="102" w:line="219" w:lineRule="auto"/>
        <w:ind w:left="2704"/>
        <w:outlineLvl w:val="6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b/>
          <w:bCs/>
          <w:spacing w:val="15"/>
          <w:sz w:val="31"/>
          <w:szCs w:val="31"/>
        </w:rPr>
        <w:t>第六章预算执行和监督</w:t>
      </w:r>
    </w:p>
    <w:p>
      <w:pPr>
        <w:spacing w:line="244" w:lineRule="auto"/>
        <w:ind w:firstLine="640" w:firstLineChars="200"/>
        <w:rPr>
          <w:rFonts w:ascii="Arial"/>
          <w:sz w:val="21"/>
        </w:rPr>
      </w:pPr>
      <w:r>
        <w:rPr>
          <w:rFonts w:ascii="FangSong" w:hAnsi="FangSong" w:eastAsia="FangSong" w:cs="FangSong"/>
          <w:spacing w:val="5"/>
          <w:sz w:val="31"/>
          <w:szCs w:val="31"/>
        </w:rPr>
        <w:t>第二十九条</w:t>
      </w:r>
      <w:r>
        <w:rPr>
          <w:rFonts w:ascii="FangSong" w:hAnsi="FangSong" w:eastAsia="FangSong" w:cs="FangSong"/>
          <w:spacing w:val="-46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5"/>
          <w:sz w:val="31"/>
          <w:szCs w:val="31"/>
        </w:rPr>
        <w:t>各级财政部门、林业主管部门应当加快预算执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9"/>
          <w:sz w:val="31"/>
          <w:szCs w:val="31"/>
        </w:rPr>
        <w:t xml:space="preserve">行，提高资金使用效益。结转结余资金按照财政部和省级财政 </w:t>
      </w:r>
      <w:r>
        <w:rPr>
          <w:rFonts w:ascii="FangSong" w:hAnsi="FangSong" w:eastAsia="FangSong" w:cs="FangSong"/>
          <w:sz w:val="31"/>
          <w:szCs w:val="31"/>
        </w:rPr>
        <w:t>关于结转结余资金管理的规定执行。</w:t>
      </w:r>
    </w:p>
    <w:p>
      <w:pPr>
        <w:spacing w:before="101" w:line="333" w:lineRule="auto"/>
        <w:ind w:right="90" w:firstLine="644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b/>
          <w:bCs/>
          <w:spacing w:val="17"/>
          <w:sz w:val="31"/>
          <w:szCs w:val="31"/>
        </w:rPr>
        <w:t>第三十条</w:t>
      </w:r>
      <w:r>
        <w:rPr>
          <w:rFonts w:ascii="FangSong" w:hAnsi="FangSong" w:eastAsia="FangSong" w:cs="FangSong"/>
          <w:spacing w:val="-44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17"/>
          <w:sz w:val="31"/>
          <w:szCs w:val="31"/>
        </w:rPr>
        <w:t>林业草原生态保护恢复资金的支付执</w:t>
      </w:r>
      <w:r>
        <w:rPr>
          <w:rFonts w:ascii="FangSong" w:hAnsi="FangSong" w:eastAsia="FangSong" w:cs="FangSong"/>
          <w:spacing w:val="16"/>
          <w:sz w:val="31"/>
          <w:szCs w:val="31"/>
        </w:rPr>
        <w:t>行国库集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7"/>
          <w:sz w:val="31"/>
          <w:szCs w:val="31"/>
        </w:rPr>
        <w:t>中支付制度有关规定。属于政府采购管理范围的，应当按照政</w:t>
      </w:r>
      <w:r>
        <w:rPr>
          <w:rFonts w:ascii="FangSong" w:hAnsi="FangSong" w:eastAsia="FangSong" w:cs="FangSong"/>
          <w:spacing w:val="13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-6"/>
          <w:sz w:val="31"/>
          <w:szCs w:val="31"/>
        </w:rPr>
        <w:t>府采购有关规定执行。</w:t>
      </w:r>
    </w:p>
    <w:p>
      <w:pPr>
        <w:spacing w:before="43" w:line="331" w:lineRule="auto"/>
        <w:ind w:right="94" w:firstLine="640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pacing w:val="18"/>
          <w:sz w:val="31"/>
          <w:szCs w:val="31"/>
        </w:rPr>
        <w:t>第三十一条</w:t>
      </w:r>
      <w:r>
        <w:rPr>
          <w:rFonts w:ascii="FangSong" w:hAnsi="FangSong" w:eastAsia="FangSong" w:cs="FangSong"/>
          <w:spacing w:val="-58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18"/>
          <w:sz w:val="31"/>
          <w:szCs w:val="31"/>
        </w:rPr>
        <w:t>林业草原生态保护恢复资金使用管理相关信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-2"/>
          <w:sz w:val="31"/>
          <w:szCs w:val="31"/>
        </w:rPr>
        <w:t>息应当按照预算公开有关要求执行。</w:t>
      </w:r>
    </w:p>
    <w:p>
      <w:pPr>
        <w:spacing w:before="42" w:line="322" w:lineRule="auto"/>
        <w:ind w:right="62" w:firstLine="640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pacing w:val="7"/>
          <w:sz w:val="31"/>
          <w:szCs w:val="31"/>
        </w:rPr>
        <w:t>第三十二条</w:t>
      </w:r>
      <w:r>
        <w:rPr>
          <w:rFonts w:ascii="FangSong" w:hAnsi="FangSong" w:eastAsia="FangSong" w:cs="FangSong"/>
          <w:spacing w:val="-78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7"/>
          <w:sz w:val="31"/>
          <w:szCs w:val="31"/>
        </w:rPr>
        <w:t>各级财政部门、林业主管部门应当加强对</w:t>
      </w:r>
      <w:r>
        <w:rPr>
          <w:rFonts w:ascii="FangSong" w:hAnsi="FangSong" w:eastAsia="FangSong" w:cs="FangSong"/>
          <w:spacing w:val="6"/>
          <w:sz w:val="31"/>
          <w:szCs w:val="31"/>
        </w:rPr>
        <w:t>资金</w:t>
      </w:r>
      <w:r>
        <w:rPr>
          <w:rFonts w:ascii="FangSong" w:hAnsi="FangSong" w:eastAsia="FangSong" w:cs="FangSong"/>
          <w:sz w:val="31"/>
          <w:szCs w:val="31"/>
        </w:rPr>
        <w:t xml:space="preserve"> 申请、分配、使用、管理情况的监督，发现问题及时纠正。</w:t>
      </w:r>
    </w:p>
    <w:p>
      <w:pPr>
        <w:spacing w:before="51" w:line="336" w:lineRule="auto"/>
        <w:ind w:firstLine="640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pacing w:val="13"/>
          <w:sz w:val="31"/>
          <w:szCs w:val="31"/>
        </w:rPr>
        <w:t>第三十三条</w:t>
      </w:r>
      <w:r>
        <w:rPr>
          <w:rFonts w:ascii="FangSong" w:hAnsi="FangSong" w:eastAsia="FangSong" w:cs="FangSong"/>
          <w:spacing w:val="92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13"/>
          <w:sz w:val="31"/>
          <w:szCs w:val="31"/>
        </w:rPr>
        <w:t>各级财政部门、林业等有关部门及其工</w:t>
      </w:r>
      <w:r>
        <w:rPr>
          <w:rFonts w:ascii="FangSong" w:hAnsi="FangSong" w:eastAsia="FangSong" w:cs="FangSong"/>
          <w:spacing w:val="12"/>
          <w:sz w:val="31"/>
          <w:szCs w:val="31"/>
        </w:rPr>
        <w:t>作人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1"/>
          <w:sz w:val="31"/>
          <w:szCs w:val="31"/>
        </w:rPr>
        <w:t>员在林业生态保护恢复资金的分配、使用、管理等相</w:t>
      </w:r>
      <w:r>
        <w:rPr>
          <w:rFonts w:ascii="FangSong" w:hAnsi="FangSong" w:eastAsia="FangSong" w:cs="FangSong"/>
          <w:sz w:val="31"/>
          <w:szCs w:val="31"/>
        </w:rPr>
        <w:t xml:space="preserve">关工作中， </w:t>
      </w:r>
      <w:r>
        <w:rPr>
          <w:rFonts w:ascii="FangSong" w:hAnsi="FangSong" w:eastAsia="FangSong" w:cs="FangSong"/>
          <w:spacing w:val="8"/>
          <w:sz w:val="31"/>
          <w:szCs w:val="31"/>
        </w:rPr>
        <w:t>存在违反本办法规定的行为，以及其他滥用职权、玩忽职守、</w:t>
      </w:r>
      <w:r>
        <w:rPr>
          <w:rFonts w:ascii="FangSong" w:hAnsi="FangSong" w:eastAsia="FangSong" w:cs="FangSong"/>
          <w:spacing w:val="17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-12"/>
          <w:sz w:val="31"/>
          <w:szCs w:val="31"/>
        </w:rPr>
        <w:t>徇私舞弊等违法违纪行为的，按照《中华人民共和国</w:t>
      </w:r>
      <w:r>
        <w:rPr>
          <w:rFonts w:ascii="FangSong" w:hAnsi="FangSong" w:eastAsia="FangSong" w:cs="FangSong"/>
          <w:spacing w:val="-13"/>
          <w:sz w:val="31"/>
          <w:szCs w:val="31"/>
        </w:rPr>
        <w:t>预算法》《中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-3"/>
          <w:sz w:val="31"/>
          <w:szCs w:val="31"/>
        </w:rPr>
        <w:t>华人民共和国公务员法》《中华人民共和国监察法》《财政违法</w:t>
      </w:r>
      <w:r>
        <w:rPr>
          <w:rFonts w:ascii="FangSong" w:hAnsi="FangSong" w:eastAsia="FangSong" w:cs="FangSong"/>
          <w:spacing w:val="9"/>
          <w:sz w:val="31"/>
          <w:szCs w:val="31"/>
        </w:rPr>
        <w:t>行为处罚处分条例》等国家有关规定追究相应责任。涉嫌犯罪</w:t>
      </w:r>
      <w:r>
        <w:rPr>
          <w:rFonts w:ascii="FangSong" w:hAnsi="FangSong" w:eastAsia="FangSong" w:cs="FangSong"/>
          <w:spacing w:val="8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-5"/>
          <w:sz w:val="31"/>
          <w:szCs w:val="31"/>
        </w:rPr>
        <w:t>的，依法移送司法机关。</w:t>
      </w:r>
    </w:p>
    <w:p>
      <w:pPr>
        <w:spacing w:before="52" w:line="332" w:lineRule="auto"/>
        <w:ind w:right="121" w:firstLine="640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pacing w:val="7"/>
          <w:sz w:val="31"/>
          <w:szCs w:val="31"/>
        </w:rPr>
        <w:t>第三十四条</w:t>
      </w:r>
      <w:r>
        <w:rPr>
          <w:rFonts w:ascii="FangSong" w:hAnsi="FangSong" w:eastAsia="FangSong" w:cs="FangSong"/>
          <w:spacing w:val="-68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7"/>
          <w:sz w:val="31"/>
          <w:szCs w:val="31"/>
        </w:rPr>
        <w:t>资金使用单位和个人在使用林业草原生</w:t>
      </w:r>
      <w:r>
        <w:rPr>
          <w:rFonts w:ascii="FangSong" w:hAnsi="FangSong" w:eastAsia="FangSong" w:cs="FangSong"/>
          <w:spacing w:val="6"/>
          <w:sz w:val="31"/>
          <w:szCs w:val="31"/>
        </w:rPr>
        <w:t>态保</w:t>
      </w:r>
      <w:r>
        <w:rPr>
          <w:rFonts w:ascii="FangSong" w:hAnsi="FangSong" w:eastAsia="FangSong" w:cs="FangSong"/>
          <w:sz w:val="31"/>
          <w:szCs w:val="31"/>
        </w:rPr>
        <w:t xml:space="preserve">  </w:t>
      </w:r>
      <w:r>
        <w:rPr>
          <w:rFonts w:ascii="FangSong" w:hAnsi="FangSong" w:eastAsia="FangSong" w:cs="FangSong"/>
          <w:spacing w:val="3"/>
          <w:sz w:val="31"/>
          <w:szCs w:val="31"/>
        </w:rPr>
        <w:t>护恢复资金中存在各类违法违规行为的，按照《中华人民共和</w:t>
      </w:r>
      <w:r>
        <w:rPr>
          <w:rFonts w:ascii="FangSong" w:hAnsi="FangSong" w:eastAsia="FangSong" w:cs="FangSong"/>
          <w:spacing w:val="11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-4"/>
          <w:sz w:val="31"/>
          <w:szCs w:val="31"/>
        </w:rPr>
        <w:t>国预算法》《财政违法行为处罚处分条例》等国家有关规定追究</w:t>
      </w:r>
      <w:r>
        <w:rPr>
          <w:rFonts w:ascii="FangSong" w:hAnsi="FangSong" w:eastAsia="FangSong" w:cs="FangSong"/>
          <w:spacing w:val="14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相应责任。涉嫌犯罪的，依法移送司法机关。</w:t>
      </w: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01" w:line="222" w:lineRule="auto"/>
        <w:ind w:left="3324"/>
        <w:outlineLvl w:val="6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b/>
          <w:bCs/>
          <w:spacing w:val="-15"/>
          <w:sz w:val="31"/>
          <w:szCs w:val="31"/>
        </w:rPr>
        <w:t>第</w:t>
      </w:r>
      <w:r>
        <w:rPr>
          <w:rFonts w:ascii="SimHei" w:hAnsi="SimHei" w:eastAsia="SimHei" w:cs="SimHei"/>
          <w:spacing w:val="-21"/>
          <w:sz w:val="31"/>
          <w:szCs w:val="31"/>
        </w:rPr>
        <w:t xml:space="preserve"> </w:t>
      </w:r>
      <w:r>
        <w:rPr>
          <w:rFonts w:ascii="SimHei" w:hAnsi="SimHei" w:eastAsia="SimHei" w:cs="SimHei"/>
          <w:b/>
          <w:bCs/>
          <w:spacing w:val="-15"/>
          <w:sz w:val="31"/>
          <w:szCs w:val="31"/>
        </w:rPr>
        <w:t>七</w:t>
      </w:r>
      <w:r>
        <w:rPr>
          <w:rFonts w:ascii="SimHei" w:hAnsi="SimHei" w:eastAsia="SimHei" w:cs="SimHei"/>
          <w:spacing w:val="-21"/>
          <w:sz w:val="31"/>
          <w:szCs w:val="31"/>
        </w:rPr>
        <w:t xml:space="preserve"> </w:t>
      </w:r>
      <w:r>
        <w:rPr>
          <w:rFonts w:ascii="SimHei" w:hAnsi="SimHei" w:eastAsia="SimHei" w:cs="SimHei"/>
          <w:b/>
          <w:bCs/>
          <w:spacing w:val="-15"/>
          <w:sz w:val="31"/>
          <w:szCs w:val="31"/>
        </w:rPr>
        <w:t>章</w:t>
      </w:r>
      <w:r>
        <w:rPr>
          <w:rFonts w:ascii="SimHei" w:hAnsi="SimHei" w:eastAsia="SimHei" w:cs="SimHei"/>
          <w:spacing w:val="-15"/>
          <w:sz w:val="31"/>
          <w:szCs w:val="31"/>
        </w:rPr>
        <w:t xml:space="preserve"> </w:t>
      </w:r>
      <w:r>
        <w:rPr>
          <w:rFonts w:ascii="SimHei" w:hAnsi="SimHei" w:eastAsia="SimHei" w:cs="SimHei"/>
          <w:b/>
          <w:bCs/>
          <w:spacing w:val="-15"/>
          <w:sz w:val="31"/>
          <w:szCs w:val="31"/>
        </w:rPr>
        <w:t>附</w:t>
      </w:r>
      <w:r>
        <w:rPr>
          <w:rFonts w:ascii="SimHei" w:hAnsi="SimHei" w:eastAsia="SimHei" w:cs="SimHei"/>
          <w:spacing w:val="-23"/>
          <w:sz w:val="31"/>
          <w:szCs w:val="31"/>
        </w:rPr>
        <w:t xml:space="preserve"> </w:t>
      </w:r>
      <w:r>
        <w:rPr>
          <w:rFonts w:ascii="SimHei" w:hAnsi="SimHei" w:eastAsia="SimHei" w:cs="SimHei"/>
          <w:b/>
          <w:bCs/>
          <w:spacing w:val="-15"/>
          <w:sz w:val="31"/>
          <w:szCs w:val="31"/>
        </w:rPr>
        <w:t>则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0" w:lineRule="exact"/>
        <w:ind w:firstLine="682" w:firstLineChars="200"/>
        <w:textAlignment w:val="baseline"/>
        <w:rPr>
          <w:rFonts w:ascii="FangSong" w:hAnsi="FangSong" w:eastAsia="FangSong" w:cs="FangSong"/>
          <w:spacing w:val="-1"/>
          <w:sz w:val="31"/>
          <w:szCs w:val="31"/>
        </w:rPr>
      </w:pPr>
      <w:r>
        <w:rPr>
          <w:rFonts w:ascii="FangSong" w:hAnsi="FangSong" w:eastAsia="FangSong" w:cs="FangSong"/>
          <w:b/>
          <w:bCs/>
          <w:spacing w:val="15"/>
          <w:sz w:val="31"/>
          <w:szCs w:val="31"/>
        </w:rPr>
        <w:t>第三十五条</w:t>
      </w:r>
      <w:r>
        <w:rPr>
          <w:rFonts w:ascii="FangSong" w:hAnsi="FangSong" w:eastAsia="FangSong" w:cs="FangSong"/>
          <w:spacing w:val="-33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15"/>
          <w:sz w:val="31"/>
          <w:szCs w:val="31"/>
        </w:rPr>
        <w:t>省级直属单位林业草原生态保护恢复资金管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-1"/>
          <w:sz w:val="31"/>
          <w:szCs w:val="31"/>
        </w:rPr>
        <w:t>理执行本办法，相关支出列入部门预算。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0" w:lineRule="exact"/>
        <w:ind w:firstLine="690" w:firstLineChars="200"/>
        <w:textAlignment w:val="baseline"/>
        <w:rPr>
          <w:rFonts w:ascii="FangSong" w:hAnsi="FangSong" w:eastAsia="FangSong" w:cs="FangSong"/>
          <w:sz w:val="24"/>
          <w:szCs w:val="24"/>
        </w:rPr>
      </w:pPr>
      <w:r>
        <w:rPr>
          <w:rFonts w:ascii="FangSong" w:hAnsi="FangSong" w:eastAsia="FangSong" w:cs="FangSong"/>
          <w:b/>
          <w:bCs/>
          <w:spacing w:val="17"/>
          <w:sz w:val="31"/>
          <w:szCs w:val="31"/>
        </w:rPr>
        <w:t>第三十六条</w:t>
      </w:r>
      <w:r>
        <w:rPr>
          <w:rFonts w:ascii="FangSong" w:hAnsi="FangSong" w:eastAsia="FangSong" w:cs="FangSong"/>
          <w:spacing w:val="-27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17"/>
          <w:sz w:val="31"/>
          <w:szCs w:val="31"/>
        </w:rPr>
        <w:t>本办法由省财政厅和省级林业主管部门负责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-11"/>
          <w:sz w:val="24"/>
          <w:szCs w:val="24"/>
        </w:rPr>
        <w:t>解</w:t>
      </w:r>
      <w:r>
        <w:rPr>
          <w:rFonts w:ascii="FangSong" w:hAnsi="FangSong" w:eastAsia="FangSong" w:cs="FangSong"/>
          <w:spacing w:val="-20"/>
          <w:sz w:val="24"/>
          <w:szCs w:val="24"/>
        </w:rPr>
        <w:t xml:space="preserve"> </w:t>
      </w:r>
      <w:r>
        <w:rPr>
          <w:rFonts w:ascii="FangSong" w:hAnsi="FangSong" w:eastAsia="FangSong" w:cs="FangSong"/>
          <w:spacing w:val="-11"/>
          <w:sz w:val="24"/>
          <w:szCs w:val="24"/>
        </w:rPr>
        <w:t>释</w:t>
      </w:r>
      <w:r>
        <w:rPr>
          <w:rFonts w:ascii="FangSong" w:hAnsi="FangSong" w:eastAsia="FangSong" w:cs="FangSong"/>
          <w:spacing w:val="-36"/>
          <w:sz w:val="24"/>
          <w:szCs w:val="24"/>
        </w:rPr>
        <w:t xml:space="preserve"> </w:t>
      </w:r>
      <w:r>
        <w:rPr>
          <w:rFonts w:ascii="FangSong" w:hAnsi="FangSong" w:eastAsia="FangSong" w:cs="FangSong"/>
          <w:spacing w:val="-11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6" w:line="570" w:lineRule="exact"/>
        <w:ind w:right="156" w:firstLine="664"/>
        <w:jc w:val="both"/>
        <w:textAlignment w:val="baseline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b/>
          <w:bCs/>
          <w:spacing w:val="16"/>
          <w:sz w:val="31"/>
          <w:szCs w:val="31"/>
        </w:rPr>
        <w:t>第三十七条</w:t>
      </w:r>
      <w:r>
        <w:rPr>
          <w:rFonts w:ascii="FangSong" w:hAnsi="FangSong" w:eastAsia="FangSong" w:cs="FangSong"/>
          <w:spacing w:val="-43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16"/>
          <w:sz w:val="31"/>
          <w:szCs w:val="31"/>
        </w:rPr>
        <w:t>林业草原生态保护恢复资金实施期至2028年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10"/>
          <w:sz w:val="31"/>
          <w:szCs w:val="31"/>
        </w:rPr>
        <w:t>12月，到期前根据相关规定、绩效评价情况等确定是否继续实</w:t>
      </w:r>
      <w:r>
        <w:rPr>
          <w:rFonts w:ascii="FangSong" w:hAnsi="FangSong" w:eastAsia="FangSong" w:cs="FangSong"/>
          <w:spacing w:val="7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-8"/>
          <w:sz w:val="31"/>
          <w:szCs w:val="31"/>
        </w:rPr>
        <w:t>施和延续期限。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1" w:line="570" w:lineRule="exact"/>
        <w:ind w:firstLine="664"/>
        <w:jc w:val="both"/>
        <w:textAlignment w:val="baseline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b/>
          <w:bCs/>
          <w:spacing w:val="5"/>
          <w:sz w:val="31"/>
          <w:szCs w:val="31"/>
        </w:rPr>
        <w:t>第三十八条</w:t>
      </w:r>
      <w:r>
        <w:rPr>
          <w:rFonts w:ascii="FangSong" w:hAnsi="FangSong" w:eastAsia="FangSong" w:cs="FangSong"/>
          <w:spacing w:val="-59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5"/>
          <w:sz w:val="31"/>
          <w:szCs w:val="31"/>
        </w:rPr>
        <w:t>本办法自印发之日起施行。《贵州省财政厅贵</w:t>
      </w:r>
      <w:r>
        <w:rPr>
          <w:rFonts w:ascii="FangSong" w:hAnsi="FangSong" w:eastAsia="FangSong" w:cs="FangSong"/>
          <w:sz w:val="31"/>
          <w:szCs w:val="31"/>
        </w:rPr>
        <w:t xml:space="preserve">  </w:t>
      </w:r>
      <w:r>
        <w:rPr>
          <w:rFonts w:ascii="FangSong" w:hAnsi="FangSong" w:eastAsia="FangSong" w:cs="FangSong"/>
          <w:spacing w:val="5"/>
          <w:sz w:val="31"/>
          <w:szCs w:val="31"/>
        </w:rPr>
        <w:t>州省林业局关于印发〈贵州省林业生态保护恢复</w:t>
      </w:r>
      <w:r>
        <w:rPr>
          <w:rFonts w:ascii="FangSong" w:hAnsi="FangSong" w:eastAsia="FangSong" w:cs="FangSong"/>
          <w:spacing w:val="4"/>
          <w:sz w:val="31"/>
          <w:szCs w:val="31"/>
        </w:rPr>
        <w:t>资金管理办法〉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pacing w:val="11"/>
          <w:sz w:val="31"/>
          <w:szCs w:val="31"/>
        </w:rPr>
        <w:t>的通知》(黔财资环〔2021〕4号)同时废止。</w:t>
      </w:r>
      <w:bookmarkStart w:id="0" w:name="_GoBack"/>
      <w:bookmarkEnd w:id="0"/>
    </w:p>
    <w:sectPr>
      <w:footerReference r:id="rId5" w:type="default"/>
      <w:pgSz w:w="11900" w:h="16830"/>
      <w:pgMar w:top="1430" w:right="1525" w:bottom="1838" w:left="1559" w:header="0" w:footer="153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2010600030101010101"/>
    <w:charset w:val="86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angSong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imHei">
    <w:altName w:val="方正黑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before="1" w:line="177" w:lineRule="auto"/>
      <w:ind w:left="220"/>
      <w:rPr>
        <w:sz w:val="31"/>
        <w:szCs w:val="31"/>
      </w:rPr>
    </w:pPr>
    <w:r>
      <w:rPr>
        <w:spacing w:val="-3"/>
        <w:sz w:val="31"/>
        <w:szCs w:val="31"/>
      </w:rPr>
      <w:t>—12—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8EBC2C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64"/>
      <w:szCs w:val="6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10</Pages>
  <TotalTime>2</TotalTime>
  <ScaleCrop>false</ScaleCrop>
  <LinksUpToDate>false</LinksUpToDate>
  <Application>WPS Office_12.8.2.1113_F1E327BC-269C-435d-A152-05C5408002CA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2025-01-09T18:01:00Z</dcterms:created>
  <dc:creator>Kingsoft-PDF</dc:creator>
  <cp:lastModifiedBy>shenglinyeju</cp:lastModifiedBy>
  <dcterms:modified xsi:type="dcterms:W3CDTF">2025-01-09T10:32:36Z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2025-01-09T10:01:41Z</vt:filetime>
  </property>
  <property fmtid="{D5CDD505-2E9C-101B-9397-08002B2CF9AE}" pid="4" name="UsrData">
    <vt:lpwstr>677f2e024edf25001f799731wl</vt:lpwstr>
  </property>
  <property fmtid="{D5CDD505-2E9C-101B-9397-08002B2CF9AE}" pid="5" name="KSOProductBuildVer">
    <vt:lpwstr>2052-12.8.2.1113</vt:lpwstr>
  </property>
  <property fmtid="{D5CDD505-2E9C-101B-9397-08002B2CF9AE}" pid="6" name="ICV">
    <vt:lpwstr>EEC37B417CCEB1C844357F6794C3E1AE_42</vt:lpwstr>
  </property>
</Properties>
</file>